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36DF" w14:textId="15AE9529" w:rsidR="003A08F5" w:rsidRDefault="00230D06" w:rsidP="00230D06">
      <w:pPr>
        <w:jc w:val="right"/>
        <w:rPr>
          <w:rFonts w:cs="Arial"/>
          <w:b/>
          <w:bCs/>
          <w:sz w:val="18"/>
          <w:szCs w:val="18"/>
          <w:lang w:val="ru-RU"/>
        </w:rPr>
      </w:pPr>
      <w:r w:rsidRPr="00230D06">
        <w:rPr>
          <w:rFonts w:cs="Arial"/>
          <w:b/>
          <w:bCs/>
          <w:sz w:val="18"/>
          <w:szCs w:val="18"/>
          <w:lang w:val="ru-RU"/>
        </w:rPr>
        <w:t xml:space="preserve">Приложение </w:t>
      </w:r>
      <w:r w:rsidR="008426B0">
        <w:rPr>
          <w:rFonts w:cs="Arial"/>
          <w:b/>
          <w:bCs/>
          <w:sz w:val="18"/>
          <w:szCs w:val="18"/>
          <w:lang w:val="ru-RU"/>
        </w:rPr>
        <w:t>2</w:t>
      </w:r>
      <w:r w:rsidRPr="00230D06">
        <w:rPr>
          <w:rFonts w:cs="Arial"/>
          <w:b/>
          <w:bCs/>
          <w:sz w:val="18"/>
          <w:szCs w:val="18"/>
          <w:lang w:val="ru-RU"/>
        </w:rPr>
        <w:t>_</w:t>
      </w:r>
      <w:r w:rsidR="003A08F5" w:rsidRPr="00230D06">
        <w:rPr>
          <w:rFonts w:cs="Arial"/>
          <w:b/>
          <w:bCs/>
          <w:sz w:val="18"/>
          <w:szCs w:val="18"/>
          <w:lang w:val="ru-RU"/>
        </w:rPr>
        <w:t>ОБЪЕМ РАБОТ</w:t>
      </w:r>
    </w:p>
    <w:p w14:paraId="674EF57E" w14:textId="77777777" w:rsidR="00991153" w:rsidRPr="00230D06" w:rsidRDefault="00991153" w:rsidP="00230D06">
      <w:pPr>
        <w:jc w:val="right"/>
        <w:rPr>
          <w:rFonts w:cs="Arial"/>
          <w:b/>
          <w:bCs/>
          <w:sz w:val="18"/>
          <w:szCs w:val="18"/>
          <w:lang w:val="ru-RU"/>
        </w:rPr>
      </w:pPr>
    </w:p>
    <w:p w14:paraId="45EC6602" w14:textId="659249E4" w:rsidR="00991153" w:rsidRPr="00991153" w:rsidRDefault="00991153" w:rsidP="00991153">
      <w:pPr>
        <w:jc w:val="center"/>
        <w:rPr>
          <w:b/>
          <w:bCs/>
          <w:lang w:val="ru-RU"/>
        </w:rPr>
      </w:pPr>
      <w:r w:rsidRPr="00991153">
        <w:rPr>
          <w:b/>
          <w:bCs/>
          <w:lang w:val="ru-RU"/>
        </w:rPr>
        <w:t xml:space="preserve">Выполнение работ по </w:t>
      </w:r>
      <w:bookmarkStart w:id="0" w:name="_Hlk137031730"/>
      <w:r w:rsidRPr="00991153">
        <w:rPr>
          <w:b/>
          <w:bCs/>
          <w:lang w:val="ru-RU"/>
        </w:rPr>
        <w:t>сервисному обслуживанию Антенных Мачтовых сооружений (АМС) и Прожекторных Мачтовых сооружений (ПМС)</w:t>
      </w:r>
      <w:r>
        <w:rPr>
          <w:b/>
          <w:bCs/>
          <w:lang w:val="ru-RU"/>
        </w:rPr>
        <w:t xml:space="preserve"> для г</w:t>
      </w:r>
      <w:r w:rsidRPr="00991153">
        <w:rPr>
          <w:b/>
          <w:bCs/>
          <w:lang w:val="ru-RU"/>
        </w:rPr>
        <w:t xml:space="preserve">руппы </w:t>
      </w:r>
      <w:proofErr w:type="spellStart"/>
      <w:r w:rsidRPr="00991153">
        <w:rPr>
          <w:b/>
          <w:bCs/>
          <w:lang w:val="ru-RU"/>
        </w:rPr>
        <w:t>Салымских</w:t>
      </w:r>
      <w:proofErr w:type="spellEnd"/>
      <w:r w:rsidRPr="00991153">
        <w:rPr>
          <w:b/>
          <w:bCs/>
          <w:lang w:val="ru-RU"/>
        </w:rPr>
        <w:t xml:space="preserve"> месторождений</w:t>
      </w:r>
    </w:p>
    <w:bookmarkEnd w:id="0"/>
    <w:p w14:paraId="1527DA16" w14:textId="77777777" w:rsidR="003A08F5" w:rsidRPr="00230D06" w:rsidRDefault="003A08F5" w:rsidP="003A08F5">
      <w:pPr>
        <w:rPr>
          <w:lang w:val="ru-RU"/>
        </w:rPr>
      </w:pPr>
    </w:p>
    <w:p w14:paraId="5A6D787C" w14:textId="77777777" w:rsidR="00991153" w:rsidRDefault="00991153" w:rsidP="003A08F5">
      <w:pPr>
        <w:rPr>
          <w:rFonts w:cs="Arial"/>
          <w:b/>
          <w:bCs/>
          <w:sz w:val="18"/>
          <w:szCs w:val="18"/>
          <w:lang w:val="ru-RU"/>
        </w:rPr>
      </w:pPr>
      <w:bookmarkStart w:id="1" w:name="_Toc341346775"/>
      <w:bookmarkStart w:id="2" w:name="_Toc94723801"/>
    </w:p>
    <w:p w14:paraId="34E64600" w14:textId="7B753489" w:rsidR="003A08F5" w:rsidRPr="00A66A2A" w:rsidRDefault="003A08F5" w:rsidP="003A08F5">
      <w:pPr>
        <w:rPr>
          <w:rFonts w:cs="Arial"/>
          <w:b/>
          <w:bCs/>
          <w:sz w:val="18"/>
          <w:szCs w:val="18"/>
          <w:lang w:val="ru-RU"/>
        </w:rPr>
      </w:pPr>
      <w:r w:rsidRPr="00A66A2A">
        <w:rPr>
          <w:rFonts w:cs="Arial"/>
          <w:b/>
          <w:bCs/>
          <w:sz w:val="18"/>
          <w:szCs w:val="18"/>
          <w:lang w:val="ru-RU"/>
        </w:rPr>
        <w:t>СТАТЬЯ</w:t>
      </w:r>
      <w:r w:rsidRPr="00A66A2A">
        <w:rPr>
          <w:rFonts w:cs="Arial"/>
          <w:b/>
          <w:bCs/>
          <w:sz w:val="18"/>
          <w:szCs w:val="18"/>
          <w:lang w:val="fr-FR"/>
        </w:rPr>
        <w:t xml:space="preserve"> 1.</w:t>
      </w:r>
      <w:r w:rsidRPr="00A66A2A">
        <w:rPr>
          <w:rFonts w:cs="Arial"/>
          <w:b/>
          <w:bCs/>
          <w:sz w:val="18"/>
          <w:szCs w:val="18"/>
          <w:lang w:val="ru-RU"/>
        </w:rPr>
        <w:tab/>
        <w:t>ВВЕДЕНИЕ</w:t>
      </w:r>
      <w:bookmarkEnd w:id="1"/>
      <w:bookmarkEnd w:id="2"/>
    </w:p>
    <w:p w14:paraId="011836D6" w14:textId="77777777" w:rsidR="003A08F5" w:rsidRDefault="003A08F5" w:rsidP="003A08F5">
      <w:pPr>
        <w:rPr>
          <w:rFonts w:cs="Arial"/>
          <w:sz w:val="18"/>
          <w:szCs w:val="18"/>
          <w:lang w:val="ru-RU"/>
        </w:rPr>
      </w:pPr>
    </w:p>
    <w:p w14:paraId="18FC5223" w14:textId="5C637C1C" w:rsidR="003A08F5" w:rsidRPr="0081283F" w:rsidRDefault="003A08F5" w:rsidP="003A08F5">
      <w:pPr>
        <w:numPr>
          <w:ilvl w:val="0"/>
          <w:numId w:val="14"/>
        </w:numPr>
        <w:tabs>
          <w:tab w:val="clear" w:pos="785"/>
          <w:tab w:val="num" w:pos="321"/>
        </w:tabs>
        <w:ind w:left="462" w:hanging="425"/>
        <w:jc w:val="both"/>
        <w:rPr>
          <w:rFonts w:cs="Arial"/>
          <w:sz w:val="18"/>
          <w:szCs w:val="18"/>
          <w:lang w:val="ru-RU"/>
        </w:rPr>
      </w:pPr>
      <w:r w:rsidRPr="0081283F">
        <w:rPr>
          <w:rFonts w:cs="Arial"/>
          <w:bCs/>
          <w:kern w:val="28"/>
          <w:sz w:val="18"/>
          <w:szCs w:val="18"/>
          <w:lang w:val="ru-RU" w:eastAsia="ru-RU"/>
        </w:rPr>
        <w:t xml:space="preserve">Объем работ, приводится общее описание РАБОТ, которые будут выполнены ПОДРЯДЧИКОМ на территории лицензионных участков </w:t>
      </w:r>
      <w:r w:rsidR="0076251C">
        <w:rPr>
          <w:rFonts w:cs="Arial"/>
          <w:bCs/>
          <w:kern w:val="28"/>
          <w:sz w:val="18"/>
          <w:szCs w:val="18"/>
          <w:lang w:val="ru-RU" w:eastAsia="ru-RU"/>
        </w:rPr>
        <w:t>ЗАКАЗЧИКА</w:t>
      </w:r>
      <w:r w:rsidRPr="0081283F">
        <w:rPr>
          <w:rFonts w:cs="Arial"/>
          <w:bCs/>
          <w:kern w:val="28"/>
          <w:sz w:val="18"/>
          <w:szCs w:val="18"/>
          <w:lang w:val="ru-RU" w:eastAsia="ru-RU"/>
        </w:rPr>
        <w:t xml:space="preserve"> – </w:t>
      </w:r>
      <w:proofErr w:type="spellStart"/>
      <w:r w:rsidR="00230D06" w:rsidRPr="0081283F">
        <w:rPr>
          <w:rFonts w:cs="Arial"/>
          <w:bCs/>
          <w:kern w:val="28"/>
          <w:sz w:val="18"/>
          <w:szCs w:val="18"/>
          <w:lang w:val="ru-RU" w:eastAsia="ru-RU"/>
        </w:rPr>
        <w:t>Салымских</w:t>
      </w:r>
      <w:proofErr w:type="spellEnd"/>
      <w:r w:rsidR="00230D06" w:rsidRPr="0081283F">
        <w:rPr>
          <w:rFonts w:cs="Arial"/>
          <w:bCs/>
          <w:kern w:val="28"/>
          <w:sz w:val="18"/>
          <w:szCs w:val="18"/>
          <w:lang w:val="ru-RU" w:eastAsia="ru-RU"/>
        </w:rPr>
        <w:t xml:space="preserve"> месторождениях</w:t>
      </w:r>
      <w:r w:rsidRPr="0081283F">
        <w:rPr>
          <w:rFonts w:cs="Arial"/>
          <w:bCs/>
          <w:kern w:val="28"/>
          <w:sz w:val="18"/>
          <w:szCs w:val="18"/>
          <w:lang w:val="ru-RU" w:eastAsia="ru-RU"/>
        </w:rPr>
        <w:t>.</w:t>
      </w:r>
    </w:p>
    <w:p w14:paraId="22E7CA81" w14:textId="0C6ACD42" w:rsidR="003A08F5" w:rsidRPr="0081283F" w:rsidRDefault="003A08F5" w:rsidP="003A08F5">
      <w:pPr>
        <w:tabs>
          <w:tab w:val="num" w:pos="321"/>
        </w:tabs>
        <w:ind w:left="720" w:hanging="606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 xml:space="preserve">Целью </w:t>
      </w:r>
      <w:r w:rsidR="00230D06">
        <w:rPr>
          <w:rFonts w:cs="Arial"/>
          <w:snapToGrid w:val="0"/>
          <w:sz w:val="18"/>
          <w:szCs w:val="18"/>
          <w:lang w:val="ru-RU"/>
        </w:rPr>
        <w:t>ЗАКАЗЧИКА</w:t>
      </w:r>
      <w:r w:rsidRPr="0081283F">
        <w:rPr>
          <w:rFonts w:cs="Arial"/>
          <w:snapToGrid w:val="0"/>
          <w:sz w:val="18"/>
          <w:szCs w:val="18"/>
          <w:lang w:val="ru-RU"/>
        </w:rPr>
        <w:t xml:space="preserve"> является разработка группы </w:t>
      </w:r>
      <w:proofErr w:type="spellStart"/>
      <w:r w:rsidRPr="0081283F">
        <w:rPr>
          <w:rFonts w:cs="Arial"/>
          <w:snapToGrid w:val="0"/>
          <w:sz w:val="18"/>
          <w:szCs w:val="18"/>
          <w:lang w:val="ru-RU"/>
        </w:rPr>
        <w:t>Салымских</w:t>
      </w:r>
      <w:proofErr w:type="spellEnd"/>
      <w:r w:rsidRPr="0081283F">
        <w:rPr>
          <w:rFonts w:cs="Arial"/>
          <w:snapToGrid w:val="0"/>
          <w:sz w:val="18"/>
          <w:szCs w:val="18"/>
          <w:lang w:val="ru-RU"/>
        </w:rPr>
        <w:t xml:space="preserve"> месторождений,</w:t>
      </w:r>
      <w:r w:rsidRPr="0081283F">
        <w:rPr>
          <w:rFonts w:cs="Arial"/>
          <w:snapToGrid w:val="0"/>
          <w:sz w:val="18"/>
          <w:szCs w:val="18"/>
        </w:rPr>
        <w:t> </w:t>
      </w:r>
      <w:r w:rsidRPr="0081283F">
        <w:rPr>
          <w:rFonts w:cs="Arial"/>
          <w:snapToGrid w:val="0"/>
          <w:sz w:val="18"/>
          <w:szCs w:val="18"/>
          <w:lang w:val="ru-RU"/>
        </w:rPr>
        <w:t xml:space="preserve"> </w:t>
      </w:r>
    </w:p>
    <w:p w14:paraId="31508846" w14:textId="77777777" w:rsidR="003A08F5" w:rsidRPr="0081283F" w:rsidRDefault="003A08F5" w:rsidP="003A08F5">
      <w:pPr>
        <w:jc w:val="both"/>
        <w:rPr>
          <w:rFonts w:cs="Arial"/>
          <w:snapToGrid w:val="0"/>
          <w:sz w:val="18"/>
          <w:szCs w:val="18"/>
          <w:lang w:val="ru-RU"/>
        </w:rPr>
      </w:pPr>
    </w:p>
    <w:p w14:paraId="7988B99C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 xml:space="preserve">На территории </w:t>
      </w:r>
      <w:proofErr w:type="spellStart"/>
      <w:r w:rsidRPr="0081283F">
        <w:rPr>
          <w:rFonts w:cs="Arial"/>
          <w:snapToGrid w:val="0"/>
          <w:sz w:val="18"/>
          <w:szCs w:val="18"/>
          <w:lang w:val="ru-RU"/>
        </w:rPr>
        <w:t>Салымских</w:t>
      </w:r>
      <w:proofErr w:type="spellEnd"/>
      <w:r w:rsidRPr="0081283F">
        <w:rPr>
          <w:rFonts w:cs="Arial"/>
          <w:snapToGrid w:val="0"/>
          <w:sz w:val="18"/>
          <w:szCs w:val="18"/>
          <w:lang w:val="ru-RU"/>
        </w:rPr>
        <w:t xml:space="preserve"> месторождений установлены и эксплуатируются следующие антенные и прожекторные мачты:</w:t>
      </w:r>
    </w:p>
    <w:p w14:paraId="0D458581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Антенные (Телекоммуникационные) мачтовые сооружения (АМС) – до 14 шт.;</w:t>
      </w:r>
    </w:p>
    <w:p w14:paraId="3F1F706B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Прожекторные мачтовые сооружения (ПМС) с молниеотводами – до 400 шт.</w:t>
      </w:r>
    </w:p>
    <w:p w14:paraId="34288872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</w:p>
    <w:p w14:paraId="12075383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На антенных башнях связи размещено телекоммуникационное оборудование.</w:t>
      </w:r>
    </w:p>
    <w:p w14:paraId="3E1B70C0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Прожекторные мачтовые сооружения обеспечивают освещение, при помощи размещенных на них прожекторов, а также защиту объектов от разрядов молний.</w:t>
      </w:r>
    </w:p>
    <w:p w14:paraId="3DC15D60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</w:p>
    <w:p w14:paraId="3E280DBB" w14:textId="469627BD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 xml:space="preserve">Техническое обслуживание (ТО) в отношении АМС и ПМС проводится в соответствии с графиком, утвержденным </w:t>
      </w:r>
      <w:r w:rsidR="006C3963">
        <w:rPr>
          <w:rFonts w:cs="Arial"/>
          <w:snapToGrid w:val="0"/>
          <w:sz w:val="18"/>
          <w:szCs w:val="18"/>
          <w:lang w:val="ru-RU"/>
        </w:rPr>
        <w:t>ЗАКАЗЧИКОМ</w:t>
      </w:r>
      <w:r w:rsidRPr="0081283F">
        <w:rPr>
          <w:rFonts w:cs="Arial"/>
          <w:snapToGrid w:val="0"/>
          <w:sz w:val="18"/>
          <w:szCs w:val="18"/>
          <w:lang w:val="ru-RU"/>
        </w:rPr>
        <w:t xml:space="preserve">. По результатам выполненных ТО составляется отчет, на основании которого </w:t>
      </w:r>
      <w:r w:rsidR="00ED7E53" w:rsidRPr="0081283F">
        <w:rPr>
          <w:rFonts w:cs="Arial"/>
          <w:snapToGrid w:val="0"/>
          <w:sz w:val="18"/>
          <w:szCs w:val="18"/>
          <w:lang w:val="ru-RU"/>
        </w:rPr>
        <w:t>СТОРОНАМИ</w:t>
      </w:r>
      <w:r w:rsidRPr="0081283F">
        <w:rPr>
          <w:rFonts w:cs="Arial"/>
          <w:snapToGrid w:val="0"/>
          <w:sz w:val="18"/>
          <w:szCs w:val="18"/>
          <w:lang w:val="ru-RU"/>
        </w:rPr>
        <w:t xml:space="preserve"> принимается решение о необходимости ремонта и других восстановительных работ, определяются объемы восстановительных работ.</w:t>
      </w:r>
    </w:p>
    <w:p w14:paraId="1D7066DC" w14:textId="78AC3046" w:rsidR="003A08F5" w:rsidRPr="0081283F" w:rsidRDefault="003A08F5" w:rsidP="00DA73F9">
      <w:pPr>
        <w:jc w:val="both"/>
        <w:rPr>
          <w:rFonts w:cs="Arial"/>
          <w:snapToGrid w:val="0"/>
          <w:sz w:val="18"/>
          <w:szCs w:val="18"/>
          <w:lang w:val="ru-RU"/>
        </w:rPr>
      </w:pPr>
    </w:p>
    <w:p w14:paraId="7C26D5DE" w14:textId="77777777" w:rsidR="003A08F5" w:rsidRPr="0081283F" w:rsidRDefault="003A08F5" w:rsidP="003A08F5">
      <w:pPr>
        <w:jc w:val="both"/>
        <w:rPr>
          <w:rFonts w:cs="Arial"/>
          <w:snapToGrid w:val="0"/>
          <w:sz w:val="18"/>
          <w:szCs w:val="18"/>
          <w:lang w:val="ru-RU"/>
        </w:rPr>
      </w:pPr>
    </w:p>
    <w:p w14:paraId="78E79E94" w14:textId="77777777" w:rsidR="003A08F5" w:rsidRPr="0081283F" w:rsidRDefault="003A08F5" w:rsidP="003A08F5">
      <w:pPr>
        <w:ind w:left="37" w:hanging="37"/>
        <w:jc w:val="both"/>
        <w:rPr>
          <w:rFonts w:cs="Arial"/>
          <w:b/>
          <w:bCs/>
          <w:snapToGrid w:val="0"/>
          <w:sz w:val="18"/>
          <w:szCs w:val="18"/>
          <w:lang w:val="ru-RU"/>
        </w:rPr>
      </w:pPr>
      <w:r w:rsidRPr="0081283F">
        <w:rPr>
          <w:rFonts w:cs="Arial"/>
          <w:b/>
          <w:bCs/>
          <w:snapToGrid w:val="0"/>
          <w:sz w:val="18"/>
          <w:szCs w:val="18"/>
          <w:lang w:val="ru-RU"/>
        </w:rPr>
        <w:t>СТАТЬЯ 2.</w:t>
      </w:r>
      <w:r w:rsidRPr="0081283F">
        <w:rPr>
          <w:rFonts w:cs="Arial"/>
          <w:b/>
          <w:bCs/>
          <w:snapToGrid w:val="0"/>
          <w:sz w:val="18"/>
          <w:szCs w:val="18"/>
          <w:lang w:val="ru-RU"/>
        </w:rPr>
        <w:tab/>
        <w:t>ОПИСАНИЕ РАБОТ</w:t>
      </w:r>
    </w:p>
    <w:p w14:paraId="68BB9A8F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</w:p>
    <w:p w14:paraId="00255777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9F202C">
        <w:rPr>
          <w:rFonts w:cs="Arial"/>
          <w:b/>
          <w:bCs/>
          <w:snapToGrid w:val="0"/>
          <w:sz w:val="18"/>
          <w:szCs w:val="18"/>
          <w:lang w:val="ru-RU"/>
        </w:rPr>
        <w:t>2.1.Технический осмотр без подъема на высоту и Техническое обслуживание мачт (АМС и ПМС)</w:t>
      </w:r>
    </w:p>
    <w:p w14:paraId="339918D8" w14:textId="77777777" w:rsidR="003A08F5" w:rsidRPr="0081283F" w:rsidRDefault="003A08F5" w:rsidP="003A08F5">
      <w:pPr>
        <w:jc w:val="both"/>
        <w:rPr>
          <w:rFonts w:cs="Arial"/>
          <w:snapToGrid w:val="0"/>
          <w:sz w:val="18"/>
          <w:szCs w:val="18"/>
          <w:lang w:val="ru-RU"/>
        </w:rPr>
      </w:pPr>
    </w:p>
    <w:p w14:paraId="135ADB2F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b/>
          <w:bCs/>
          <w:snapToGrid w:val="0"/>
          <w:sz w:val="18"/>
          <w:szCs w:val="18"/>
          <w:lang w:val="ru-RU"/>
        </w:rPr>
        <w:t>2.1.1</w:t>
      </w:r>
      <w:r w:rsidRPr="0081283F">
        <w:rPr>
          <w:rFonts w:cs="Arial"/>
          <w:snapToGrid w:val="0"/>
          <w:sz w:val="18"/>
          <w:szCs w:val="18"/>
          <w:lang w:val="ru-RU"/>
        </w:rPr>
        <w:t xml:space="preserve"> </w:t>
      </w:r>
      <w:r w:rsidRPr="0081283F">
        <w:rPr>
          <w:rFonts w:cs="Arial"/>
          <w:b/>
          <w:bCs/>
          <w:snapToGrid w:val="0"/>
          <w:sz w:val="18"/>
          <w:szCs w:val="18"/>
          <w:lang w:val="ru-RU"/>
        </w:rPr>
        <w:t>Технический осмотр мачты без подъема на высоту</w:t>
      </w:r>
      <w:r w:rsidRPr="0081283F">
        <w:rPr>
          <w:rFonts w:cs="Arial"/>
          <w:snapToGrid w:val="0"/>
          <w:sz w:val="18"/>
          <w:szCs w:val="18"/>
          <w:lang w:val="ru-RU"/>
        </w:rPr>
        <w:t>. Контроль состояния мачты видимых с земли, включая:</w:t>
      </w:r>
    </w:p>
    <w:p w14:paraId="1F974B3B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Элементы металлоконструкций опор и оттяжек мачт (наличие искривлений в элементах поясов и решетки, наличие вибрации в оттяжках и элементах ствола);</w:t>
      </w:r>
    </w:p>
    <w:p w14:paraId="0A2DCFE8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Конструкции крепления опоры к фундаментам;</w:t>
      </w:r>
    </w:p>
    <w:p w14:paraId="1A8DB6F9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Наземную часть фундаментов;</w:t>
      </w:r>
    </w:p>
    <w:p w14:paraId="49B13111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Анкерные крепления оттяжек мачт;</w:t>
      </w:r>
    </w:p>
    <w:p w14:paraId="2DB44560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Светозащитное ограждение;</w:t>
      </w:r>
    </w:p>
    <w:p w14:paraId="77D63270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Планировочную поверхность грунта под опорой;</w:t>
      </w:r>
    </w:p>
    <w:p w14:paraId="6F59E639" w14:textId="77777777" w:rsidR="003A08F5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Ограждение территории;</w:t>
      </w:r>
    </w:p>
    <w:p w14:paraId="66E21C81" w14:textId="6621B7D4" w:rsidR="003A08F5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</w:r>
      <w:r w:rsidRPr="00230D06">
        <w:rPr>
          <w:rFonts w:cs="Arial"/>
          <w:snapToGrid w:val="0"/>
          <w:sz w:val="18"/>
          <w:szCs w:val="18"/>
          <w:lang w:val="ru-RU"/>
        </w:rPr>
        <w:t xml:space="preserve">Инструментальная проверка проектного положения ствола опоры (по требованию </w:t>
      </w:r>
      <w:r w:rsidR="006C3963" w:rsidRPr="00230D06">
        <w:rPr>
          <w:rFonts w:cs="Arial"/>
          <w:snapToGrid w:val="0"/>
          <w:sz w:val="18"/>
          <w:szCs w:val="18"/>
          <w:lang w:val="ru-RU"/>
        </w:rPr>
        <w:t>ЗАКАЗЧИКА</w:t>
      </w:r>
      <w:r w:rsidRPr="00230D06">
        <w:rPr>
          <w:rFonts w:cs="Arial"/>
          <w:snapToGrid w:val="0"/>
          <w:sz w:val="18"/>
          <w:szCs w:val="18"/>
          <w:lang w:val="ru-RU"/>
        </w:rPr>
        <w:t>);</w:t>
      </w:r>
    </w:p>
    <w:p w14:paraId="0B6C6E30" w14:textId="5CC78641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 xml:space="preserve">•     </w:t>
      </w:r>
      <w:r w:rsidR="00AF5292">
        <w:rPr>
          <w:rFonts w:cs="Arial"/>
          <w:snapToGrid w:val="0"/>
          <w:sz w:val="18"/>
          <w:szCs w:val="18"/>
          <w:lang w:val="ru-RU"/>
        </w:rPr>
        <w:tab/>
      </w:r>
      <w:r w:rsidRPr="0081283F">
        <w:rPr>
          <w:rFonts w:cs="Arial"/>
          <w:snapToGrid w:val="0"/>
          <w:sz w:val="18"/>
          <w:szCs w:val="18"/>
          <w:lang w:val="ru-RU"/>
        </w:rPr>
        <w:t>Подготовка отчета по результатам техосмотра.</w:t>
      </w:r>
    </w:p>
    <w:p w14:paraId="59CBDB70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</w:p>
    <w:p w14:paraId="7CAE33C5" w14:textId="567E08A4" w:rsidR="003A08F5" w:rsidRPr="00230D06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255985">
        <w:rPr>
          <w:rFonts w:cs="Arial"/>
          <w:b/>
          <w:bCs/>
          <w:snapToGrid w:val="0"/>
          <w:sz w:val="18"/>
          <w:szCs w:val="18"/>
          <w:lang w:val="ru-RU"/>
        </w:rPr>
        <w:t>2.1.2. Техническое обслуживание опоры с подъ</w:t>
      </w:r>
      <w:r w:rsidR="00AF5292">
        <w:rPr>
          <w:rFonts w:cs="Arial"/>
          <w:b/>
          <w:bCs/>
          <w:snapToGrid w:val="0"/>
          <w:sz w:val="18"/>
          <w:szCs w:val="18"/>
          <w:lang w:val="ru-RU"/>
        </w:rPr>
        <w:t>е</w:t>
      </w:r>
      <w:r w:rsidRPr="00255985">
        <w:rPr>
          <w:rFonts w:cs="Arial"/>
          <w:b/>
          <w:bCs/>
          <w:snapToGrid w:val="0"/>
          <w:sz w:val="18"/>
          <w:szCs w:val="18"/>
          <w:lang w:val="ru-RU"/>
        </w:rPr>
        <w:t xml:space="preserve">мом на высоту </w:t>
      </w:r>
      <w:r w:rsidRPr="00230D06">
        <w:rPr>
          <w:rFonts w:cs="Arial"/>
          <w:snapToGrid w:val="0"/>
          <w:sz w:val="18"/>
          <w:szCs w:val="18"/>
          <w:lang w:val="ru-RU"/>
        </w:rPr>
        <w:t>(</w:t>
      </w:r>
      <w:r w:rsidRPr="00230D06">
        <w:rPr>
          <w:rFonts w:cs="Arial"/>
          <w:i/>
          <w:iCs/>
          <w:snapToGrid w:val="0"/>
          <w:sz w:val="18"/>
          <w:szCs w:val="18"/>
          <w:lang w:val="ru-RU"/>
        </w:rPr>
        <w:t>включая технический осмотр</w:t>
      </w:r>
      <w:r w:rsidR="003876F1" w:rsidRPr="00230D06">
        <w:rPr>
          <w:rFonts w:cs="Arial"/>
          <w:i/>
          <w:iCs/>
          <w:snapToGrid w:val="0"/>
          <w:sz w:val="18"/>
          <w:szCs w:val="18"/>
          <w:lang w:val="ru-RU"/>
        </w:rPr>
        <w:t xml:space="preserve"> и текущий ремонт</w:t>
      </w:r>
      <w:r w:rsidRPr="00230D06">
        <w:rPr>
          <w:rFonts w:cs="Arial"/>
          <w:snapToGrid w:val="0"/>
          <w:sz w:val="18"/>
          <w:szCs w:val="18"/>
          <w:lang w:val="ru-RU"/>
        </w:rPr>
        <w:t>).</w:t>
      </w:r>
    </w:p>
    <w:p w14:paraId="420515D6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b/>
          <w:bCs/>
          <w:snapToGrid w:val="0"/>
          <w:sz w:val="18"/>
          <w:szCs w:val="18"/>
          <w:lang w:val="ru-RU"/>
        </w:rPr>
        <w:t>2.1.2.1.</w:t>
      </w:r>
      <w:r w:rsidRPr="0081283F">
        <w:rPr>
          <w:rFonts w:cs="Arial"/>
          <w:snapToGrid w:val="0"/>
          <w:sz w:val="18"/>
          <w:szCs w:val="18"/>
          <w:lang w:val="ru-RU"/>
        </w:rPr>
        <w:t xml:space="preserve"> При подъеме на высоту производится детальный осмотр:</w:t>
      </w:r>
    </w:p>
    <w:p w14:paraId="58238397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Опорных узлов опоры и наружных поверхностей элементов металлоконструкций;</w:t>
      </w:r>
    </w:p>
    <w:p w14:paraId="657C1151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 xml:space="preserve">Фланцевых соединений (затяжка гаек, наличие </w:t>
      </w:r>
      <w:proofErr w:type="spellStart"/>
      <w:r w:rsidRPr="0081283F">
        <w:rPr>
          <w:rFonts w:cs="Arial"/>
          <w:snapToGrid w:val="0"/>
          <w:sz w:val="18"/>
          <w:szCs w:val="18"/>
          <w:lang w:val="ru-RU"/>
        </w:rPr>
        <w:t>контрагаек</w:t>
      </w:r>
      <w:proofErr w:type="spellEnd"/>
      <w:r w:rsidRPr="0081283F">
        <w:rPr>
          <w:rFonts w:cs="Arial"/>
          <w:snapToGrid w:val="0"/>
          <w:sz w:val="18"/>
          <w:szCs w:val="18"/>
          <w:lang w:val="ru-RU"/>
        </w:rPr>
        <w:t>, зазоры между фланцами);</w:t>
      </w:r>
    </w:p>
    <w:p w14:paraId="63B14BFB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Болтовых соединений решетки (ослабленные болты подтянуть);</w:t>
      </w:r>
    </w:p>
    <w:p w14:paraId="23BCCA2E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Сварных швов и металла вблизи швов (</w:t>
      </w:r>
      <w:proofErr w:type="spellStart"/>
      <w:r w:rsidRPr="0081283F">
        <w:rPr>
          <w:rFonts w:cs="Arial"/>
          <w:snapToGrid w:val="0"/>
          <w:sz w:val="18"/>
          <w:szCs w:val="18"/>
          <w:lang w:val="ru-RU"/>
        </w:rPr>
        <w:t>околошовная</w:t>
      </w:r>
      <w:proofErr w:type="spellEnd"/>
      <w:r w:rsidRPr="0081283F">
        <w:rPr>
          <w:rFonts w:cs="Arial"/>
          <w:snapToGrid w:val="0"/>
          <w:sz w:val="18"/>
          <w:szCs w:val="18"/>
          <w:lang w:val="ru-RU"/>
        </w:rPr>
        <w:t xml:space="preserve"> зона);</w:t>
      </w:r>
    </w:p>
    <w:p w14:paraId="1CA51311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 xml:space="preserve">Системы </w:t>
      </w:r>
      <w:proofErr w:type="spellStart"/>
      <w:r w:rsidRPr="0081283F">
        <w:rPr>
          <w:rFonts w:cs="Arial"/>
          <w:snapToGrid w:val="0"/>
          <w:sz w:val="18"/>
          <w:szCs w:val="18"/>
          <w:lang w:val="ru-RU"/>
        </w:rPr>
        <w:t>светоограждения</w:t>
      </w:r>
      <w:proofErr w:type="spellEnd"/>
      <w:r w:rsidRPr="0081283F">
        <w:rPr>
          <w:rFonts w:cs="Arial"/>
          <w:snapToGrid w:val="0"/>
          <w:sz w:val="18"/>
          <w:szCs w:val="18"/>
          <w:lang w:val="ru-RU"/>
        </w:rPr>
        <w:t xml:space="preserve"> (</w:t>
      </w:r>
      <w:proofErr w:type="spellStart"/>
      <w:r w:rsidRPr="0081283F">
        <w:rPr>
          <w:rFonts w:cs="Arial"/>
          <w:snapToGrid w:val="0"/>
          <w:sz w:val="18"/>
          <w:szCs w:val="18"/>
          <w:lang w:val="ru-RU"/>
        </w:rPr>
        <w:t>влагозащищенность</w:t>
      </w:r>
      <w:proofErr w:type="spellEnd"/>
      <w:r w:rsidRPr="0081283F">
        <w:rPr>
          <w:rFonts w:cs="Arial"/>
          <w:snapToGrid w:val="0"/>
          <w:sz w:val="18"/>
          <w:szCs w:val="18"/>
          <w:lang w:val="ru-RU"/>
        </w:rPr>
        <w:t xml:space="preserve"> и исправность фонарей, </w:t>
      </w:r>
      <w:proofErr w:type="spellStart"/>
      <w:r w:rsidRPr="0081283F">
        <w:rPr>
          <w:rFonts w:cs="Arial"/>
          <w:snapToGrid w:val="0"/>
          <w:sz w:val="18"/>
          <w:szCs w:val="18"/>
          <w:lang w:val="ru-RU"/>
        </w:rPr>
        <w:t>ответвительных</w:t>
      </w:r>
      <w:proofErr w:type="spellEnd"/>
      <w:r w:rsidRPr="0081283F">
        <w:rPr>
          <w:rFonts w:cs="Arial"/>
          <w:snapToGrid w:val="0"/>
          <w:sz w:val="18"/>
          <w:szCs w:val="18"/>
          <w:lang w:val="ru-RU"/>
        </w:rPr>
        <w:t xml:space="preserve"> коробок, выключателей, изоляции и крепления кабелей и соединении жил);</w:t>
      </w:r>
    </w:p>
    <w:p w14:paraId="03D92A2D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Узлов крепления антенн к стволу опоры;</w:t>
      </w:r>
    </w:p>
    <w:p w14:paraId="3D33C043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Элементов молниезащиты опор и оттяжек;</w:t>
      </w:r>
    </w:p>
    <w:p w14:paraId="0563A1DC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Лакокрасочного покрытия.</w:t>
      </w:r>
    </w:p>
    <w:p w14:paraId="5A452E64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   Подготовка отчета по результатам технического обслуживания, с выдачей рекомендаций по дальнейшей эксплуатации и вариантам ремонтно-восстановительных работ</w:t>
      </w:r>
    </w:p>
    <w:p w14:paraId="2B119862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</w:p>
    <w:p w14:paraId="5D0FAA36" w14:textId="77777777" w:rsidR="003A08F5" w:rsidRPr="0081283F" w:rsidRDefault="003A08F5" w:rsidP="003A08F5">
      <w:pPr>
        <w:ind w:left="37" w:hanging="37"/>
        <w:jc w:val="both"/>
        <w:rPr>
          <w:rFonts w:cs="Arial"/>
          <w:b/>
          <w:bCs/>
          <w:snapToGrid w:val="0"/>
          <w:sz w:val="18"/>
          <w:szCs w:val="18"/>
          <w:lang w:val="ru-RU"/>
        </w:rPr>
      </w:pPr>
      <w:r w:rsidRPr="0081283F">
        <w:rPr>
          <w:rFonts w:cs="Arial"/>
          <w:b/>
          <w:bCs/>
          <w:snapToGrid w:val="0"/>
          <w:sz w:val="18"/>
          <w:szCs w:val="18"/>
          <w:lang w:val="ru-RU"/>
        </w:rPr>
        <w:t>2.1.2.2. Инструментальная проверка проектного положения ствола опоры.</w:t>
      </w:r>
    </w:p>
    <w:p w14:paraId="3D01C5D0" w14:textId="77777777" w:rsidR="003A08F5" w:rsidRPr="0081283F" w:rsidRDefault="003A08F5" w:rsidP="003A08F5">
      <w:pPr>
        <w:jc w:val="both"/>
        <w:rPr>
          <w:rFonts w:cs="Arial"/>
          <w:b/>
          <w:bCs/>
          <w:snapToGrid w:val="0"/>
          <w:sz w:val="18"/>
          <w:szCs w:val="18"/>
          <w:lang w:val="ru-RU"/>
        </w:rPr>
      </w:pPr>
    </w:p>
    <w:p w14:paraId="080EA17F" w14:textId="77777777" w:rsidR="003A08F5" w:rsidRPr="0081283F" w:rsidRDefault="003A08F5" w:rsidP="003A08F5">
      <w:pPr>
        <w:ind w:left="37" w:hanging="37"/>
        <w:jc w:val="both"/>
        <w:rPr>
          <w:rFonts w:cs="Arial"/>
          <w:b/>
          <w:bCs/>
          <w:snapToGrid w:val="0"/>
          <w:sz w:val="18"/>
          <w:szCs w:val="18"/>
          <w:lang w:val="ru-RU"/>
        </w:rPr>
      </w:pPr>
      <w:r w:rsidRPr="0081283F">
        <w:rPr>
          <w:rFonts w:cs="Arial"/>
          <w:b/>
          <w:bCs/>
          <w:snapToGrid w:val="0"/>
          <w:sz w:val="18"/>
          <w:szCs w:val="18"/>
          <w:lang w:val="ru-RU"/>
        </w:rPr>
        <w:t>2.1.2.3 Геодезическая проверка осадки фундаментов</w:t>
      </w:r>
    </w:p>
    <w:p w14:paraId="34562BF3" w14:textId="77777777" w:rsidR="003A08F5" w:rsidRPr="0081283F" w:rsidRDefault="003A08F5" w:rsidP="003A08F5">
      <w:pPr>
        <w:ind w:left="37" w:hanging="37"/>
        <w:jc w:val="both"/>
        <w:rPr>
          <w:rFonts w:cs="Arial"/>
          <w:b/>
          <w:bCs/>
          <w:snapToGrid w:val="0"/>
          <w:sz w:val="18"/>
          <w:szCs w:val="18"/>
          <w:lang w:val="ru-RU"/>
        </w:rPr>
      </w:pPr>
    </w:p>
    <w:p w14:paraId="68E0E690" w14:textId="77777777" w:rsidR="003A08F5" w:rsidRPr="0081283F" w:rsidRDefault="003A08F5" w:rsidP="003A08F5">
      <w:pPr>
        <w:ind w:left="37" w:hanging="37"/>
        <w:jc w:val="both"/>
        <w:rPr>
          <w:rFonts w:cs="Arial"/>
          <w:b/>
          <w:bCs/>
          <w:snapToGrid w:val="0"/>
          <w:sz w:val="18"/>
          <w:szCs w:val="18"/>
          <w:lang w:val="ru-RU"/>
        </w:rPr>
      </w:pPr>
      <w:r w:rsidRPr="0081283F">
        <w:rPr>
          <w:rFonts w:cs="Arial"/>
          <w:b/>
          <w:bCs/>
          <w:snapToGrid w:val="0"/>
          <w:sz w:val="18"/>
          <w:szCs w:val="18"/>
          <w:lang w:val="ru-RU"/>
        </w:rPr>
        <w:t>2.1.2.4 Электротехнические работы</w:t>
      </w:r>
    </w:p>
    <w:p w14:paraId="16FA01A0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</w:p>
    <w:p w14:paraId="101D0C67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Проверка токоотводов заземления мачты, мест крепления токоотводов и качество креплений;</w:t>
      </w:r>
    </w:p>
    <w:p w14:paraId="45718483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Проверка заземляющего устройства мачты, измерение параметров заземляющего устройства;</w:t>
      </w:r>
    </w:p>
    <w:p w14:paraId="2EF57F2A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    Проверка сопротивления изоляции кабеля светового ограждения мачты</w:t>
      </w:r>
    </w:p>
    <w:p w14:paraId="1B1C457A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    Ведение необходимой документации (график проверок, журнал и т.п.)</w:t>
      </w:r>
    </w:p>
    <w:p w14:paraId="26A21D48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</w:p>
    <w:p w14:paraId="344A2355" w14:textId="77777777" w:rsidR="003A08F5" w:rsidRPr="0081283F" w:rsidRDefault="003A08F5" w:rsidP="003A08F5">
      <w:pPr>
        <w:ind w:left="37" w:hanging="37"/>
        <w:jc w:val="both"/>
        <w:rPr>
          <w:rFonts w:cs="Arial"/>
          <w:b/>
          <w:bCs/>
          <w:snapToGrid w:val="0"/>
          <w:sz w:val="18"/>
          <w:szCs w:val="18"/>
          <w:lang w:val="ru-RU"/>
        </w:rPr>
      </w:pPr>
      <w:r w:rsidRPr="00255985">
        <w:rPr>
          <w:rFonts w:cs="Arial"/>
          <w:b/>
          <w:bCs/>
          <w:snapToGrid w:val="0"/>
          <w:sz w:val="18"/>
          <w:szCs w:val="18"/>
          <w:lang w:val="ru-RU"/>
        </w:rPr>
        <w:lastRenderedPageBreak/>
        <w:t>2.1.3. Работы по текущему ремонту АМС и ПМС, выполняемые в рамках технического обслуживания.</w:t>
      </w:r>
    </w:p>
    <w:p w14:paraId="1B3A34FF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</w:p>
    <w:p w14:paraId="230FC832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Затяжка болтовых соединений м/к опоры, замена гаек;</w:t>
      </w:r>
    </w:p>
    <w:p w14:paraId="2F7FEA6D" w14:textId="6F476E4F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Восстановление ЛКП (</w:t>
      </w:r>
      <w:r w:rsidR="00AF5292" w:rsidRPr="0081283F">
        <w:rPr>
          <w:rFonts w:cs="Arial"/>
          <w:snapToGrid w:val="0"/>
          <w:sz w:val="18"/>
          <w:szCs w:val="18"/>
          <w:lang w:val="ru-RU"/>
        </w:rPr>
        <w:t>лакокрасочное</w:t>
      </w:r>
      <w:r w:rsidRPr="0081283F">
        <w:rPr>
          <w:rFonts w:cs="Arial"/>
          <w:snapToGrid w:val="0"/>
          <w:sz w:val="18"/>
          <w:szCs w:val="18"/>
          <w:lang w:val="ru-RU"/>
        </w:rPr>
        <w:t xml:space="preserve"> покрытие) м/к опоры поверхности до 5%.</w:t>
      </w:r>
    </w:p>
    <w:p w14:paraId="59511D48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 xml:space="preserve">Ремонт </w:t>
      </w:r>
      <w:proofErr w:type="spellStart"/>
      <w:r w:rsidRPr="0081283F">
        <w:rPr>
          <w:rFonts w:cs="Arial"/>
          <w:snapToGrid w:val="0"/>
          <w:sz w:val="18"/>
          <w:szCs w:val="18"/>
          <w:lang w:val="ru-RU"/>
        </w:rPr>
        <w:t>светоограждения</w:t>
      </w:r>
      <w:proofErr w:type="spellEnd"/>
      <w:r w:rsidRPr="0081283F">
        <w:rPr>
          <w:rFonts w:cs="Arial"/>
          <w:snapToGrid w:val="0"/>
          <w:sz w:val="18"/>
          <w:szCs w:val="18"/>
          <w:lang w:val="ru-RU"/>
        </w:rPr>
        <w:t xml:space="preserve"> опоры:</w:t>
      </w:r>
    </w:p>
    <w:p w14:paraId="17DD2A27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 xml:space="preserve">поиски и устранение неисправностей в цепи </w:t>
      </w:r>
      <w:proofErr w:type="spellStart"/>
      <w:r w:rsidRPr="0081283F">
        <w:rPr>
          <w:rFonts w:cs="Arial"/>
          <w:snapToGrid w:val="0"/>
          <w:sz w:val="18"/>
          <w:szCs w:val="18"/>
          <w:lang w:val="ru-RU"/>
        </w:rPr>
        <w:t>светоограждения</w:t>
      </w:r>
      <w:proofErr w:type="spellEnd"/>
      <w:r w:rsidRPr="0081283F">
        <w:rPr>
          <w:rFonts w:cs="Arial"/>
          <w:snapToGrid w:val="0"/>
          <w:sz w:val="18"/>
          <w:szCs w:val="18"/>
          <w:lang w:val="ru-RU"/>
        </w:rPr>
        <w:t>;</w:t>
      </w:r>
    </w:p>
    <w:p w14:paraId="1AA6C93A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замена вышедших из строя и утраченных ламп – 10 шт. в год;</w:t>
      </w:r>
    </w:p>
    <w:p w14:paraId="0B826C3F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 xml:space="preserve">замена вышедших из строя и утраченных светосигнальных приборов ЗОМ -1 </w:t>
      </w:r>
      <w:proofErr w:type="spellStart"/>
      <w:r w:rsidRPr="0081283F">
        <w:rPr>
          <w:rFonts w:cs="Arial"/>
          <w:snapToGrid w:val="0"/>
          <w:sz w:val="18"/>
          <w:szCs w:val="18"/>
          <w:lang w:val="ru-RU"/>
        </w:rPr>
        <w:t>шт</w:t>
      </w:r>
      <w:proofErr w:type="spellEnd"/>
      <w:r w:rsidRPr="0081283F">
        <w:rPr>
          <w:rFonts w:cs="Arial"/>
          <w:snapToGrid w:val="0"/>
          <w:sz w:val="18"/>
          <w:szCs w:val="18"/>
          <w:lang w:val="ru-RU"/>
        </w:rPr>
        <w:t xml:space="preserve"> в год;</w:t>
      </w:r>
    </w:p>
    <w:p w14:paraId="257F6CE1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 xml:space="preserve">ремонт элементов соединений проводников и брони кабеля </w:t>
      </w:r>
      <w:proofErr w:type="spellStart"/>
      <w:r w:rsidRPr="0081283F">
        <w:rPr>
          <w:rFonts w:cs="Arial"/>
          <w:snapToGrid w:val="0"/>
          <w:sz w:val="18"/>
          <w:szCs w:val="18"/>
          <w:lang w:val="ru-RU"/>
        </w:rPr>
        <w:t>светоограждения</w:t>
      </w:r>
      <w:proofErr w:type="spellEnd"/>
      <w:r w:rsidRPr="0081283F">
        <w:rPr>
          <w:rFonts w:cs="Arial"/>
          <w:snapToGrid w:val="0"/>
          <w:sz w:val="18"/>
          <w:szCs w:val="18"/>
          <w:lang w:val="ru-RU"/>
        </w:rPr>
        <w:t xml:space="preserve"> мачты в распределительных коробках, фонарях;</w:t>
      </w:r>
    </w:p>
    <w:p w14:paraId="2480ABDD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 xml:space="preserve">восстановление герметизации вводов кабеля </w:t>
      </w:r>
      <w:proofErr w:type="spellStart"/>
      <w:r w:rsidRPr="0081283F">
        <w:rPr>
          <w:rFonts w:cs="Arial"/>
          <w:snapToGrid w:val="0"/>
          <w:sz w:val="18"/>
          <w:szCs w:val="18"/>
          <w:lang w:val="ru-RU"/>
        </w:rPr>
        <w:t>светоограждения</w:t>
      </w:r>
      <w:proofErr w:type="spellEnd"/>
      <w:r w:rsidRPr="0081283F">
        <w:rPr>
          <w:rFonts w:cs="Arial"/>
          <w:snapToGrid w:val="0"/>
          <w:sz w:val="18"/>
          <w:szCs w:val="18"/>
          <w:lang w:val="ru-RU"/>
        </w:rPr>
        <w:t xml:space="preserve"> мачты в контейнер, фонари, выключатели, коробки распределительные;</w:t>
      </w:r>
    </w:p>
    <w:p w14:paraId="774DF2A2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 xml:space="preserve">замена прокладок в фонарях, </w:t>
      </w:r>
      <w:proofErr w:type="spellStart"/>
      <w:r w:rsidRPr="0081283F">
        <w:rPr>
          <w:rFonts w:cs="Arial"/>
          <w:snapToGrid w:val="0"/>
          <w:sz w:val="18"/>
          <w:szCs w:val="18"/>
          <w:lang w:val="ru-RU"/>
        </w:rPr>
        <w:t>распред</w:t>
      </w:r>
      <w:proofErr w:type="spellEnd"/>
      <w:r w:rsidRPr="0081283F">
        <w:rPr>
          <w:rFonts w:cs="Arial"/>
          <w:snapToGrid w:val="0"/>
          <w:sz w:val="18"/>
          <w:szCs w:val="18"/>
          <w:lang w:val="ru-RU"/>
        </w:rPr>
        <w:t>. коробках, выключателях;</w:t>
      </w:r>
    </w:p>
    <w:p w14:paraId="04621748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смазка резьбовых соединении фонарей;</w:t>
      </w:r>
    </w:p>
    <w:p w14:paraId="4223E452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установка дополнительных и замена креплений кабеля СОМ к металлоконструкциям.</w:t>
      </w:r>
    </w:p>
    <w:p w14:paraId="75FAFC58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Ремонт металлоконструкций ограждения, в том числе петель и ушек калитки, полотна ограждения (с заменой до 5% общего веса ограждения) и калитки, держателей (штырей) колючей проволоки с восстановлением лакокрасочного покрытия в местах ремонта;</w:t>
      </w:r>
    </w:p>
    <w:p w14:paraId="38AFC503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восстановление и натяжение колючей проволоки</w:t>
      </w:r>
    </w:p>
    <w:p w14:paraId="4A25E678" w14:textId="77777777" w:rsidR="003A08F5" w:rsidRPr="0081283F" w:rsidRDefault="003A08F5" w:rsidP="003A08F5">
      <w:pPr>
        <w:jc w:val="both"/>
        <w:rPr>
          <w:rFonts w:cs="Arial"/>
          <w:snapToGrid w:val="0"/>
          <w:sz w:val="18"/>
          <w:szCs w:val="18"/>
          <w:lang w:val="ru-RU"/>
        </w:rPr>
      </w:pPr>
    </w:p>
    <w:p w14:paraId="2B077664" w14:textId="77777777" w:rsidR="003A08F5" w:rsidRPr="00255985" w:rsidRDefault="003A08F5" w:rsidP="003A08F5">
      <w:pPr>
        <w:ind w:left="37" w:hanging="37"/>
        <w:jc w:val="both"/>
        <w:rPr>
          <w:rFonts w:cs="Arial"/>
          <w:b/>
          <w:bCs/>
          <w:snapToGrid w:val="0"/>
          <w:sz w:val="18"/>
          <w:szCs w:val="18"/>
          <w:lang w:val="ru-RU"/>
        </w:rPr>
      </w:pPr>
      <w:r w:rsidRPr="00255985">
        <w:rPr>
          <w:rFonts w:cs="Arial"/>
          <w:b/>
          <w:bCs/>
          <w:snapToGrid w:val="0"/>
          <w:sz w:val="18"/>
          <w:szCs w:val="18"/>
          <w:lang w:val="ru-RU"/>
        </w:rPr>
        <w:t xml:space="preserve">2.2.   </w:t>
      </w:r>
      <w:r w:rsidRPr="00255985">
        <w:rPr>
          <w:rFonts w:cs="Arial"/>
          <w:b/>
          <w:bCs/>
          <w:color w:val="000000"/>
          <w:sz w:val="18"/>
          <w:szCs w:val="18"/>
          <w:lang w:val="ru-RU"/>
        </w:rPr>
        <w:t>Восстановительные работы в отношении АМС и ПМС</w:t>
      </w:r>
    </w:p>
    <w:p w14:paraId="5855AA47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255985">
        <w:rPr>
          <w:rFonts w:cs="Arial"/>
          <w:snapToGrid w:val="0"/>
          <w:sz w:val="18"/>
          <w:szCs w:val="18"/>
          <w:lang w:val="ru-RU"/>
        </w:rPr>
        <w:t>2.2.1. ПОДРЯДЧИК выполняет восстановительные</w:t>
      </w:r>
      <w:r w:rsidRPr="0081283F">
        <w:rPr>
          <w:rFonts w:cs="Arial"/>
          <w:snapToGrid w:val="0"/>
          <w:sz w:val="18"/>
          <w:szCs w:val="18"/>
          <w:lang w:val="ru-RU"/>
        </w:rPr>
        <w:t xml:space="preserve"> работы как указано ниже в случае необходимости:</w:t>
      </w:r>
    </w:p>
    <w:p w14:paraId="6972385D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</w:p>
    <w:p w14:paraId="5DE92811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Восстановление сварных швов;</w:t>
      </w:r>
    </w:p>
    <w:p w14:paraId="54B2FDAD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Восстановление лестниц, ограждений, кабель роста;</w:t>
      </w:r>
    </w:p>
    <w:p w14:paraId="71BAA618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Изготовление и монтаж люков на переходных площадках</w:t>
      </w:r>
    </w:p>
    <w:p w14:paraId="2082D52A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Восстановление болтовых соединений;</w:t>
      </w:r>
    </w:p>
    <w:p w14:paraId="56387C35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Восстановление защитного лакокрасочного покрытия;</w:t>
      </w:r>
    </w:p>
    <w:p w14:paraId="5001CFD3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Восстановление вертикальности мачты;</w:t>
      </w:r>
    </w:p>
    <w:p w14:paraId="708EB1EF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 xml:space="preserve">Ремонт </w:t>
      </w:r>
      <w:proofErr w:type="spellStart"/>
      <w:r w:rsidRPr="0081283F">
        <w:rPr>
          <w:rFonts w:cs="Arial"/>
          <w:snapToGrid w:val="0"/>
          <w:sz w:val="18"/>
          <w:szCs w:val="18"/>
          <w:lang w:val="ru-RU"/>
        </w:rPr>
        <w:t>молниеприемников</w:t>
      </w:r>
      <w:proofErr w:type="spellEnd"/>
    </w:p>
    <w:p w14:paraId="2D4D0753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Ремонт бетона фундаментов</w:t>
      </w:r>
    </w:p>
    <w:p w14:paraId="7F1ECB66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Устройство гидроизоляции фундаментов</w:t>
      </w:r>
    </w:p>
    <w:p w14:paraId="5B6DF67F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Ремонт металлоконструкций ростверков опор с установкой дополнительных усиливающих элементов, с восстановлением защитного антикоррозионного покрытия</w:t>
      </w:r>
    </w:p>
    <w:p w14:paraId="24965C73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Ремонт токоотводов</w:t>
      </w:r>
    </w:p>
    <w:p w14:paraId="37657A59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Ремонт заземляющих устройств</w:t>
      </w:r>
    </w:p>
    <w:p w14:paraId="4B13889D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2.2.2. Восстановление лакокрасочного покрытия включает в себя:</w:t>
      </w:r>
    </w:p>
    <w:p w14:paraId="476CD889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Расчистку поверхности металлоконструкций от старой краски, ручными и механическими щетками;</w:t>
      </w:r>
    </w:p>
    <w:p w14:paraId="35BBD005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Обеспыливание и обезжиривание поверхности Уайт-спиритом;</w:t>
      </w:r>
    </w:p>
    <w:p w14:paraId="012817E7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</w:r>
      <w:proofErr w:type="spellStart"/>
      <w:r w:rsidRPr="0081283F">
        <w:rPr>
          <w:rFonts w:cs="Arial"/>
          <w:snapToGrid w:val="0"/>
          <w:sz w:val="18"/>
          <w:szCs w:val="18"/>
          <w:lang w:val="ru-RU"/>
        </w:rPr>
        <w:t>Огрунтовка</w:t>
      </w:r>
      <w:proofErr w:type="spellEnd"/>
      <w:r w:rsidRPr="0081283F">
        <w:rPr>
          <w:rFonts w:cs="Arial"/>
          <w:snapToGrid w:val="0"/>
          <w:sz w:val="18"/>
          <w:szCs w:val="18"/>
          <w:lang w:val="ru-RU"/>
        </w:rPr>
        <w:t xml:space="preserve"> поверхности грунтами ХС-010 или их аналогами;</w:t>
      </w:r>
    </w:p>
    <w:p w14:paraId="7A29A25A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 xml:space="preserve">Окраска поверхности эмалью ОС-12-03 (Морозовский химический </w:t>
      </w:r>
      <w:proofErr w:type="spellStart"/>
      <w:r w:rsidRPr="0081283F">
        <w:rPr>
          <w:rFonts w:cs="Arial"/>
          <w:snapToGrid w:val="0"/>
          <w:sz w:val="18"/>
          <w:szCs w:val="18"/>
          <w:lang w:val="ru-RU"/>
        </w:rPr>
        <w:t>заваод</w:t>
      </w:r>
      <w:proofErr w:type="spellEnd"/>
      <w:r w:rsidRPr="0081283F">
        <w:rPr>
          <w:rFonts w:cs="Arial"/>
          <w:snapToGrid w:val="0"/>
          <w:sz w:val="18"/>
          <w:szCs w:val="18"/>
          <w:lang w:val="ru-RU"/>
        </w:rPr>
        <w:t>, толщина покрытия 55 Мкм.</w:t>
      </w:r>
    </w:p>
    <w:p w14:paraId="2A4641B2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Работы в части восстановления лакокрасочного покрытия выполняются лакокрасочным покрытием, соответствующим первоначальному покрытию либо совместимым с ним.</w:t>
      </w:r>
    </w:p>
    <w:p w14:paraId="6453175D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</w:p>
    <w:p w14:paraId="62B4327C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 xml:space="preserve">2.2.3. Восстановление вертикальности мачты включает в себя следующие работы: </w:t>
      </w:r>
    </w:p>
    <w:p w14:paraId="3601A7DF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Отключение кабелей питания прожекторов    (обслуживающая организация по заявке);</w:t>
      </w:r>
    </w:p>
    <w:p w14:paraId="7891F445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Установка теодолитов в двух точках для контроля вертикальности;</w:t>
      </w:r>
    </w:p>
    <w:p w14:paraId="1254E83D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Приварка швеллеров к опорным пластинам смежных поясов мачты, предназначенных для подъема;</w:t>
      </w:r>
    </w:p>
    <w:p w14:paraId="5E5E38A9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Установка домкратов;</w:t>
      </w:r>
    </w:p>
    <w:p w14:paraId="5FB096B1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Ослабление гаек анкерных болтов;</w:t>
      </w:r>
    </w:p>
    <w:p w14:paraId="1491E257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Подъем домкратами  смежных поясов мачты до необходимой высоты, геодезический контроль вертикальности;</w:t>
      </w:r>
    </w:p>
    <w:p w14:paraId="3BA4D582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Установка металлических пластин нужной толщины в образовавшийся зазор;</w:t>
      </w:r>
    </w:p>
    <w:p w14:paraId="3D9FB504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Опускание домкратов и затяжка гаек анкерных болтов;</w:t>
      </w:r>
    </w:p>
    <w:p w14:paraId="32F03DA9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Приварка установленных  металлических пластин к закладным деталям или металлоконструкциям основания фундамента;</w:t>
      </w:r>
    </w:p>
    <w:p w14:paraId="457A42C1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Проверка протяжки всех гаек анкерных болтов мачты;</w:t>
      </w:r>
    </w:p>
    <w:p w14:paraId="7E5FAF17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Повторный контроль вертикальности мачты;</w:t>
      </w:r>
    </w:p>
    <w:p w14:paraId="37CD0269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Демонтаж швеллеров, зачистка мест сварки и их грунтовка;</w:t>
      </w:r>
    </w:p>
    <w:p w14:paraId="4EE25621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 xml:space="preserve">Подключение кабелей питания прожекторов (обслуживающая организация по заявке); </w:t>
      </w:r>
    </w:p>
    <w:p w14:paraId="5C0EFD9D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</w:p>
    <w:p w14:paraId="462450C4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Объем и состав работ по ремонту заземляющего устройства определяется в соответствии с типовым решением для каждого вида.</w:t>
      </w:r>
    </w:p>
    <w:p w14:paraId="7A3B5C25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</w:p>
    <w:p w14:paraId="524AFBB0" w14:textId="77777777" w:rsidR="003A08F5" w:rsidRPr="0081283F" w:rsidRDefault="003A08F5" w:rsidP="003A08F5">
      <w:pPr>
        <w:ind w:left="37" w:hanging="37"/>
        <w:jc w:val="both"/>
        <w:rPr>
          <w:rFonts w:cs="Arial"/>
          <w:b/>
          <w:bCs/>
          <w:snapToGrid w:val="0"/>
          <w:sz w:val="18"/>
          <w:szCs w:val="18"/>
          <w:lang w:val="ru-RU"/>
        </w:rPr>
      </w:pPr>
      <w:r w:rsidRPr="0081283F">
        <w:rPr>
          <w:rFonts w:cs="Arial"/>
          <w:b/>
          <w:bCs/>
          <w:snapToGrid w:val="0"/>
          <w:sz w:val="18"/>
          <w:szCs w:val="18"/>
          <w:lang w:val="ru-RU"/>
        </w:rPr>
        <w:t>2.3</w:t>
      </w:r>
      <w:r w:rsidRPr="00255985">
        <w:rPr>
          <w:rFonts w:cs="Arial"/>
          <w:b/>
          <w:bCs/>
          <w:snapToGrid w:val="0"/>
          <w:sz w:val="18"/>
          <w:szCs w:val="18"/>
          <w:lang w:val="ru-RU"/>
        </w:rPr>
        <w:t xml:space="preserve">. </w:t>
      </w:r>
      <w:r w:rsidRPr="00255985">
        <w:rPr>
          <w:rFonts w:cs="Arial"/>
          <w:b/>
          <w:bCs/>
          <w:color w:val="000000"/>
          <w:sz w:val="18"/>
          <w:szCs w:val="18"/>
          <w:lang w:val="ru-RU"/>
        </w:rPr>
        <w:t>Дополнительные работы по АМС и ПМС</w:t>
      </w:r>
    </w:p>
    <w:p w14:paraId="21A67FB5" w14:textId="04FA41EA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 xml:space="preserve">Кроме плановых работ по техническому обслуживанию и восстановительных работ мачтовых сооружений, могут выполняться следующие виды РАБОТ по письменной заявке </w:t>
      </w:r>
      <w:r w:rsidR="00230D06">
        <w:rPr>
          <w:rFonts w:cs="Arial"/>
          <w:snapToGrid w:val="0"/>
          <w:sz w:val="18"/>
          <w:szCs w:val="18"/>
          <w:lang w:val="ru-RU"/>
        </w:rPr>
        <w:t>ЗАКАЗЧИКА</w:t>
      </w:r>
      <w:r w:rsidRPr="0081283F">
        <w:rPr>
          <w:rFonts w:cs="Arial"/>
          <w:snapToGrid w:val="0"/>
          <w:sz w:val="18"/>
          <w:szCs w:val="18"/>
          <w:lang w:val="ru-RU"/>
        </w:rPr>
        <w:t>:</w:t>
      </w:r>
    </w:p>
    <w:p w14:paraId="0B7E0465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</w:p>
    <w:p w14:paraId="7C7B4EA9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2.3.1.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 xml:space="preserve">Установка </w:t>
      </w:r>
      <w:proofErr w:type="spellStart"/>
      <w:r w:rsidRPr="0081283F">
        <w:rPr>
          <w:rFonts w:cs="Arial"/>
          <w:snapToGrid w:val="0"/>
          <w:sz w:val="18"/>
          <w:szCs w:val="18"/>
          <w:lang w:val="ru-RU"/>
        </w:rPr>
        <w:t>молниеприемника</w:t>
      </w:r>
      <w:proofErr w:type="spellEnd"/>
    </w:p>
    <w:p w14:paraId="21859D89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2.3.2.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РАБОТЫ, выполняемые инженером по эксплуатации и надзору за башенными сооружениями</w:t>
      </w:r>
    </w:p>
    <w:p w14:paraId="1DF9593A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</w:p>
    <w:p w14:paraId="2960CF28" w14:textId="77777777" w:rsidR="00230D06" w:rsidRDefault="00230D06" w:rsidP="003A08F5">
      <w:pPr>
        <w:ind w:left="37" w:hanging="37"/>
        <w:jc w:val="both"/>
        <w:rPr>
          <w:rFonts w:cs="Arial"/>
          <w:b/>
          <w:bCs/>
          <w:snapToGrid w:val="0"/>
          <w:sz w:val="18"/>
          <w:szCs w:val="18"/>
          <w:lang w:val="ru-RU"/>
        </w:rPr>
      </w:pPr>
    </w:p>
    <w:p w14:paraId="22C5199A" w14:textId="77777777" w:rsidR="00230D06" w:rsidRDefault="00230D06" w:rsidP="003A08F5">
      <w:pPr>
        <w:ind w:left="37" w:hanging="37"/>
        <w:jc w:val="both"/>
        <w:rPr>
          <w:rFonts w:cs="Arial"/>
          <w:b/>
          <w:bCs/>
          <w:snapToGrid w:val="0"/>
          <w:sz w:val="18"/>
          <w:szCs w:val="18"/>
          <w:lang w:val="ru-RU"/>
        </w:rPr>
      </w:pPr>
    </w:p>
    <w:p w14:paraId="01E0D25A" w14:textId="01F8042E" w:rsidR="003A08F5" w:rsidRPr="0081283F" w:rsidRDefault="003A08F5" w:rsidP="003A08F5">
      <w:pPr>
        <w:ind w:left="37" w:hanging="37"/>
        <w:jc w:val="both"/>
        <w:rPr>
          <w:rFonts w:cs="Arial"/>
          <w:b/>
          <w:bCs/>
          <w:snapToGrid w:val="0"/>
          <w:sz w:val="18"/>
          <w:szCs w:val="18"/>
          <w:lang w:val="ru-RU"/>
        </w:rPr>
      </w:pPr>
      <w:r w:rsidRPr="0081283F">
        <w:rPr>
          <w:rFonts w:cs="Arial"/>
          <w:b/>
          <w:bCs/>
          <w:snapToGrid w:val="0"/>
          <w:sz w:val="18"/>
          <w:szCs w:val="18"/>
          <w:lang w:val="ru-RU"/>
        </w:rPr>
        <w:t>СТАТЬЯ 3.</w:t>
      </w:r>
      <w:r w:rsidRPr="0081283F">
        <w:rPr>
          <w:rFonts w:cs="Arial"/>
          <w:b/>
          <w:bCs/>
          <w:snapToGrid w:val="0"/>
          <w:sz w:val="18"/>
          <w:szCs w:val="18"/>
          <w:lang w:val="ru-RU"/>
        </w:rPr>
        <w:tab/>
        <w:t>ТЕХНИЧЕСКИЕ УСЛОВИЯ</w:t>
      </w:r>
    </w:p>
    <w:p w14:paraId="28F276BA" w14:textId="77777777" w:rsidR="003A08F5" w:rsidRPr="0081283F" w:rsidRDefault="003A08F5" w:rsidP="003A08F5">
      <w:pPr>
        <w:ind w:left="37" w:hanging="37"/>
        <w:jc w:val="both"/>
        <w:rPr>
          <w:rFonts w:cs="Arial"/>
          <w:b/>
          <w:bCs/>
          <w:snapToGrid w:val="0"/>
          <w:sz w:val="18"/>
          <w:szCs w:val="18"/>
          <w:lang w:val="ru-RU"/>
        </w:rPr>
      </w:pPr>
    </w:p>
    <w:p w14:paraId="78C1819B" w14:textId="01349255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3.1. РАБОТЫ должны выполняться в соответствии со следующими документами</w:t>
      </w:r>
      <w:r w:rsidR="00AF5292">
        <w:rPr>
          <w:rFonts w:cs="Arial"/>
          <w:snapToGrid w:val="0"/>
          <w:sz w:val="18"/>
          <w:szCs w:val="18"/>
          <w:lang w:val="ru-RU"/>
        </w:rPr>
        <w:t>, но не ограничиваются</w:t>
      </w:r>
      <w:r w:rsidRPr="0081283F">
        <w:rPr>
          <w:rFonts w:cs="Arial"/>
          <w:snapToGrid w:val="0"/>
          <w:sz w:val="18"/>
          <w:szCs w:val="18"/>
          <w:lang w:val="ru-RU"/>
        </w:rPr>
        <w:t>:</w:t>
      </w:r>
    </w:p>
    <w:p w14:paraId="32960574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>«Инструкция по эксплуатации антенных сооружений радиорелейных линий связи», утверждённая Министерством связи СССР 14.01.80 г.</w:t>
      </w:r>
    </w:p>
    <w:p w14:paraId="405C0D94" w14:textId="09C266C0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  <w:t xml:space="preserve">ГОСТ </w:t>
      </w:r>
      <w:r w:rsidR="00AF5292">
        <w:rPr>
          <w:rFonts w:cs="Arial"/>
          <w:snapToGrid w:val="0"/>
          <w:sz w:val="18"/>
          <w:szCs w:val="18"/>
          <w:lang w:val="ru-RU"/>
        </w:rPr>
        <w:t>23118</w:t>
      </w:r>
      <w:r w:rsidRPr="0081283F">
        <w:rPr>
          <w:rFonts w:cs="Arial"/>
          <w:snapToGrid w:val="0"/>
          <w:sz w:val="18"/>
          <w:szCs w:val="18"/>
          <w:lang w:val="ru-RU"/>
        </w:rPr>
        <w:t>-</w:t>
      </w:r>
      <w:r w:rsidR="00AF5292">
        <w:rPr>
          <w:rFonts w:cs="Arial"/>
          <w:snapToGrid w:val="0"/>
          <w:sz w:val="18"/>
          <w:szCs w:val="18"/>
          <w:lang w:val="ru-RU"/>
        </w:rPr>
        <w:t>2012</w:t>
      </w:r>
      <w:r w:rsidRPr="0081283F">
        <w:rPr>
          <w:rFonts w:cs="Arial"/>
          <w:snapToGrid w:val="0"/>
          <w:sz w:val="18"/>
          <w:szCs w:val="18"/>
          <w:lang w:val="ru-RU"/>
        </w:rPr>
        <w:t xml:space="preserve"> "Конструкции стальные строительные</w:t>
      </w:r>
      <w:r w:rsidR="00AF5292">
        <w:rPr>
          <w:rFonts w:cs="Arial"/>
          <w:snapToGrid w:val="0"/>
          <w:sz w:val="18"/>
          <w:szCs w:val="18"/>
          <w:lang w:val="ru-RU"/>
        </w:rPr>
        <w:t>. Общие технические условия</w:t>
      </w:r>
      <w:r w:rsidRPr="0081283F">
        <w:rPr>
          <w:rFonts w:cs="Arial"/>
          <w:snapToGrid w:val="0"/>
          <w:sz w:val="18"/>
          <w:szCs w:val="18"/>
          <w:lang w:val="ru-RU"/>
        </w:rPr>
        <w:t xml:space="preserve">", </w:t>
      </w:r>
    </w:p>
    <w:p w14:paraId="5A4657E0" w14:textId="426014DF" w:rsidR="00AF5292" w:rsidRDefault="003A08F5" w:rsidP="00AF5292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81283F">
        <w:rPr>
          <w:rFonts w:cs="Arial"/>
          <w:snapToGrid w:val="0"/>
          <w:sz w:val="18"/>
          <w:szCs w:val="18"/>
          <w:lang w:val="ru-RU"/>
        </w:rPr>
        <w:tab/>
      </w:r>
      <w:r w:rsidR="00AF5292">
        <w:rPr>
          <w:rFonts w:cs="Arial"/>
          <w:snapToGrid w:val="0"/>
          <w:sz w:val="18"/>
          <w:szCs w:val="18"/>
          <w:lang w:val="ru-RU"/>
        </w:rPr>
        <w:t xml:space="preserve">СП 70.13330.2012 </w:t>
      </w:r>
      <w:r w:rsidRPr="0081283F">
        <w:rPr>
          <w:rFonts w:cs="Arial"/>
          <w:snapToGrid w:val="0"/>
          <w:sz w:val="18"/>
          <w:szCs w:val="18"/>
          <w:lang w:val="ru-RU"/>
        </w:rPr>
        <w:t xml:space="preserve">"Несущие и ограждающие конструкции", </w:t>
      </w:r>
    </w:p>
    <w:p w14:paraId="2681C9D3" w14:textId="511164E5" w:rsidR="003A08F5" w:rsidRDefault="00AF5292" w:rsidP="00AF5292">
      <w:pPr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>
        <w:rPr>
          <w:rFonts w:cs="Arial"/>
          <w:snapToGrid w:val="0"/>
          <w:sz w:val="18"/>
          <w:szCs w:val="18"/>
          <w:lang w:val="ru-RU"/>
        </w:rPr>
        <w:tab/>
      </w:r>
      <w:r w:rsidR="003A08F5" w:rsidRPr="00AF5292">
        <w:rPr>
          <w:rFonts w:cs="Arial"/>
          <w:snapToGrid w:val="0"/>
          <w:sz w:val="18"/>
          <w:szCs w:val="18"/>
          <w:lang w:val="ru-RU"/>
        </w:rPr>
        <w:t>СП 53-101-98 "Изготовление и контроль качества стальных строительных конструкций".</w:t>
      </w:r>
    </w:p>
    <w:p w14:paraId="235880E8" w14:textId="786A40FE" w:rsidR="00AF5292" w:rsidRDefault="00AF5292" w:rsidP="00AF5292">
      <w:pPr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>
        <w:rPr>
          <w:rFonts w:cs="Arial"/>
          <w:snapToGrid w:val="0"/>
          <w:sz w:val="18"/>
          <w:szCs w:val="18"/>
          <w:lang w:val="ru-RU"/>
        </w:rPr>
        <w:tab/>
      </w:r>
      <w:r w:rsidRPr="00AF5292">
        <w:rPr>
          <w:rFonts w:cs="Arial"/>
          <w:snapToGrid w:val="0"/>
          <w:sz w:val="18"/>
          <w:szCs w:val="18"/>
          <w:lang w:val="ru-RU"/>
        </w:rPr>
        <w:t>Постановление правительства РФ №815 от 28.05.2021 года</w:t>
      </w:r>
    </w:p>
    <w:p w14:paraId="1F4C4AA2" w14:textId="5A050024" w:rsidR="00AF5292" w:rsidRDefault="00AF5292" w:rsidP="00AF5292">
      <w:pPr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AF5292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ab/>
      </w:r>
      <w:r w:rsidRPr="00C17DCB">
        <w:rPr>
          <w:rFonts w:cs="Arial"/>
          <w:sz w:val="18"/>
          <w:szCs w:val="18"/>
          <w:lang w:val="ru-RU"/>
        </w:rPr>
        <w:t>ГОСТ 18299-72 Покрытия лакокрасочные. Подготовка металлических поверхностей перед окрашиванием.</w:t>
      </w:r>
    </w:p>
    <w:p w14:paraId="0680829F" w14:textId="0CE34DE8" w:rsidR="00AF5292" w:rsidRDefault="00AF5292" w:rsidP="00AF5292">
      <w:pPr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AF5292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ab/>
      </w:r>
      <w:r w:rsidRPr="00C17DCB">
        <w:rPr>
          <w:rFonts w:cs="Arial"/>
          <w:sz w:val="18"/>
          <w:szCs w:val="18"/>
          <w:lang w:val="ru-RU"/>
        </w:rPr>
        <w:t>ГОСТ 9.402-2004 - Единая система защиты от коррозии и старения. Покрытия лакокрасочные. Подготовка металлических поверхностей к окрашиванию</w:t>
      </w:r>
    </w:p>
    <w:p w14:paraId="201BF9D8" w14:textId="0730752E" w:rsidR="00AF5292" w:rsidRDefault="00AF5292" w:rsidP="00AF5292">
      <w:pPr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AF5292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ab/>
      </w:r>
      <w:r w:rsidRPr="00C17DCB">
        <w:rPr>
          <w:rFonts w:cs="Arial"/>
          <w:sz w:val="18"/>
          <w:szCs w:val="18"/>
          <w:lang w:val="ru-RU"/>
        </w:rPr>
        <w:t>ИСО 8501-1. Подготовка стальной основы перед нанесением красок и подобных покрытий – Визуальная оценка чистоты поверхности</w:t>
      </w:r>
    </w:p>
    <w:p w14:paraId="534F53A9" w14:textId="690C2C84" w:rsidR="00AF5292" w:rsidRPr="00C17DCB" w:rsidRDefault="00AF5292" w:rsidP="00AF5292">
      <w:pPr>
        <w:jc w:val="both"/>
        <w:rPr>
          <w:rFonts w:cs="Arial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AF5292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ab/>
      </w:r>
      <w:r w:rsidRPr="00C17DCB">
        <w:rPr>
          <w:rFonts w:cs="Arial"/>
          <w:sz w:val="18"/>
          <w:szCs w:val="18"/>
          <w:lang w:val="ru-RU"/>
        </w:rPr>
        <w:t>ГОСТ Р 51694-2000. Материалы лакокрасочные. Определение толщины покрытия</w:t>
      </w:r>
    </w:p>
    <w:p w14:paraId="56F8F53E" w14:textId="1314B6BF" w:rsidR="00AF5292" w:rsidRPr="00AF5292" w:rsidRDefault="00AF5292" w:rsidP="00AF5292">
      <w:pPr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•</w:t>
      </w:r>
      <w:r w:rsidRPr="00AF5292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ab/>
      </w:r>
      <w:r w:rsidRPr="00C17DCB">
        <w:rPr>
          <w:rFonts w:cs="Arial"/>
          <w:sz w:val="18"/>
          <w:szCs w:val="18"/>
          <w:lang w:val="ru-RU"/>
        </w:rPr>
        <w:t>ГОСТ 9.407-84 ЕСЗКС. Покрытия лакокрасочные. Метод оценки внешнего вида.</w:t>
      </w:r>
    </w:p>
    <w:p w14:paraId="5C285C12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</w:p>
    <w:p w14:paraId="13611621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 xml:space="preserve">3.2. ПОДРЯДЧИК обязуется своими силами за свой счет получать и поддерживать в действии все разрешения, лицензии, сертификаты, необходимые для осуществления деятельности по настоящему Договору, в соответствии с требованиями законодательства РФ. </w:t>
      </w:r>
    </w:p>
    <w:p w14:paraId="0E9A9F92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Подрядчик подтверждает наличие Свидетельства, подтверждающего членство СРО, о допуске к видам работ, оказывающим влияние на безопасность объектов капитального строительства.</w:t>
      </w:r>
    </w:p>
    <w:p w14:paraId="5CE864A0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</w:p>
    <w:p w14:paraId="5A693DFE" w14:textId="77777777" w:rsidR="003A08F5" w:rsidRPr="0081283F" w:rsidRDefault="003A08F5" w:rsidP="003A08F5">
      <w:pPr>
        <w:ind w:left="37" w:hanging="37"/>
        <w:jc w:val="both"/>
        <w:rPr>
          <w:rFonts w:cs="Arial"/>
          <w:b/>
          <w:bCs/>
          <w:snapToGrid w:val="0"/>
          <w:sz w:val="18"/>
          <w:szCs w:val="18"/>
          <w:lang w:val="ru-RU"/>
        </w:rPr>
      </w:pPr>
      <w:r w:rsidRPr="0081283F">
        <w:rPr>
          <w:rFonts w:cs="Arial"/>
          <w:b/>
          <w:bCs/>
          <w:snapToGrid w:val="0"/>
          <w:sz w:val="18"/>
          <w:szCs w:val="18"/>
          <w:lang w:val="ru-RU"/>
        </w:rPr>
        <w:t>СТАТЬЯ 4.</w:t>
      </w:r>
      <w:r w:rsidRPr="0081283F">
        <w:rPr>
          <w:rFonts w:cs="Arial"/>
          <w:b/>
          <w:bCs/>
          <w:snapToGrid w:val="0"/>
          <w:sz w:val="18"/>
          <w:szCs w:val="18"/>
          <w:lang w:val="ru-RU"/>
        </w:rPr>
        <w:tab/>
        <w:t>ОБЪЕМ РАБОТ</w:t>
      </w:r>
    </w:p>
    <w:p w14:paraId="127C1A62" w14:textId="77777777" w:rsidR="003A08F5" w:rsidRPr="0081283F" w:rsidRDefault="003A08F5" w:rsidP="003A08F5">
      <w:pPr>
        <w:ind w:left="37" w:hanging="37"/>
        <w:jc w:val="both"/>
        <w:rPr>
          <w:rFonts w:cs="Arial"/>
          <w:b/>
          <w:bCs/>
          <w:snapToGrid w:val="0"/>
          <w:sz w:val="18"/>
          <w:szCs w:val="18"/>
          <w:lang w:val="ru-RU"/>
        </w:rPr>
      </w:pPr>
    </w:p>
    <w:p w14:paraId="3E0CE4AA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Перечень и ориентировочный плановый объем работ на 2022 - 2024 годы определен в Приложении 4.1. к РАЗДЕЛУ 4. План и объем РАБОТ может меняться в зависимости от производственной необходимости.</w:t>
      </w:r>
    </w:p>
    <w:p w14:paraId="0FAD170A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</w:p>
    <w:p w14:paraId="7E59A6D5" w14:textId="77777777" w:rsidR="003A08F5" w:rsidRPr="0081283F" w:rsidRDefault="003A08F5" w:rsidP="003A08F5">
      <w:pPr>
        <w:ind w:left="37" w:hanging="37"/>
        <w:jc w:val="both"/>
        <w:rPr>
          <w:rFonts w:cs="Arial"/>
          <w:b/>
          <w:bCs/>
          <w:snapToGrid w:val="0"/>
          <w:sz w:val="18"/>
          <w:szCs w:val="18"/>
          <w:lang w:val="ru-RU"/>
        </w:rPr>
      </w:pPr>
      <w:r w:rsidRPr="0081283F">
        <w:rPr>
          <w:rFonts w:cs="Arial"/>
          <w:b/>
          <w:bCs/>
          <w:snapToGrid w:val="0"/>
          <w:sz w:val="18"/>
          <w:szCs w:val="18"/>
          <w:lang w:val="ru-RU"/>
        </w:rPr>
        <w:t>СТАТЬЯ 5.</w:t>
      </w:r>
      <w:r w:rsidRPr="0081283F">
        <w:rPr>
          <w:rFonts w:cs="Arial"/>
          <w:b/>
          <w:bCs/>
          <w:snapToGrid w:val="0"/>
          <w:sz w:val="18"/>
          <w:szCs w:val="18"/>
          <w:lang w:val="ru-RU"/>
        </w:rPr>
        <w:tab/>
        <w:t>РЕСУРСЫ</w:t>
      </w:r>
    </w:p>
    <w:p w14:paraId="50622F2A" w14:textId="77777777" w:rsidR="003A08F5" w:rsidRPr="0081283F" w:rsidRDefault="003A08F5" w:rsidP="003A08F5">
      <w:pPr>
        <w:ind w:left="37" w:hanging="37"/>
        <w:jc w:val="both"/>
        <w:rPr>
          <w:rFonts w:cs="Arial"/>
          <w:b/>
          <w:bCs/>
          <w:snapToGrid w:val="0"/>
          <w:sz w:val="18"/>
          <w:szCs w:val="18"/>
          <w:lang w:val="ru-RU"/>
        </w:rPr>
      </w:pPr>
    </w:p>
    <w:p w14:paraId="61B84CC6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Требования к персоналу, оборудованию и автотранспорту ПОДРЯДЧИКА.</w:t>
      </w:r>
    </w:p>
    <w:p w14:paraId="7666450F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 xml:space="preserve">5.1 Подрядчик предоставляет достаточный для выполнения объема работ персонал, технику, инструмент, приспособления, запчасти, СИЗ и спецодежду, автотранспорт. </w:t>
      </w:r>
    </w:p>
    <w:p w14:paraId="4C743753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</w:p>
    <w:p w14:paraId="217B5421" w14:textId="31C2849E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5.2. Персонал должен обладать необходимой сертификацией</w:t>
      </w:r>
      <w:r w:rsidR="00880DA5">
        <w:rPr>
          <w:rFonts w:cs="Arial"/>
          <w:snapToGrid w:val="0"/>
          <w:sz w:val="18"/>
          <w:szCs w:val="18"/>
          <w:lang w:val="ru-RU"/>
        </w:rPr>
        <w:t xml:space="preserve"> в соответствии с «</w:t>
      </w:r>
      <w:r w:rsidR="00880DA5" w:rsidRPr="00880DA5">
        <w:rPr>
          <w:rFonts w:cs="Arial"/>
          <w:snapToGrid w:val="0"/>
          <w:sz w:val="18"/>
          <w:szCs w:val="18"/>
          <w:lang w:val="ru-RU"/>
        </w:rPr>
        <w:t>Положением о порядке допуска и организации безопасного производства работ на производственных объектах</w:t>
      </w:r>
      <w:r w:rsidR="00880DA5">
        <w:rPr>
          <w:rFonts w:cs="Arial"/>
          <w:snapToGrid w:val="0"/>
          <w:sz w:val="18"/>
          <w:szCs w:val="18"/>
          <w:lang w:val="ru-RU"/>
        </w:rPr>
        <w:t xml:space="preserve"> - </w:t>
      </w:r>
      <w:r w:rsidR="00880DA5" w:rsidRPr="00880DA5">
        <w:rPr>
          <w:rFonts w:cs="Arial"/>
          <w:snapToGrid w:val="0"/>
          <w:sz w:val="18"/>
          <w:szCs w:val="18"/>
          <w:lang w:val="ru-RU"/>
        </w:rPr>
        <w:t>SPDO-HSSE-REG-00019»</w:t>
      </w:r>
      <w:r w:rsidRPr="0081283F">
        <w:rPr>
          <w:rFonts w:cs="Arial"/>
          <w:snapToGrid w:val="0"/>
          <w:sz w:val="18"/>
          <w:szCs w:val="18"/>
          <w:lang w:val="ru-RU"/>
        </w:rPr>
        <w:t xml:space="preserve"> (</w:t>
      </w:r>
      <w:r w:rsidR="00880DA5">
        <w:rPr>
          <w:rFonts w:cs="Arial"/>
          <w:snapToGrid w:val="0"/>
          <w:sz w:val="18"/>
          <w:szCs w:val="18"/>
          <w:lang w:val="ru-RU"/>
        </w:rPr>
        <w:t xml:space="preserve">как минимум </w:t>
      </w:r>
      <w:r w:rsidRPr="0081283F">
        <w:rPr>
          <w:rFonts w:cs="Arial"/>
          <w:snapToGrid w:val="0"/>
          <w:sz w:val="18"/>
          <w:szCs w:val="18"/>
          <w:lang w:val="ru-RU"/>
        </w:rPr>
        <w:t>для руководителей работ - аттестация ПБ А, Б2, Б9, пожарно-технический  минимум, охрана труда; для рабочего персонала - профессиональные удостоверения, пожарно-технический минимум, журнал проведения инструктажей, обучение верхолазным работам). Верхолазные работы должны выполняться обученным и аттестованным персоналом.</w:t>
      </w:r>
    </w:p>
    <w:p w14:paraId="13573BD3" w14:textId="76B76F14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 xml:space="preserve">Для выполнения работ по ТО АМС и ПМС в соответствии с утвержденным графиком на месторождении находится 1 бригада Подрядчика. Ориентировочный состав бригады - 3 человека: сварщик-монтажник, инженер-геодезист, мастер бригады (он же водитель). </w:t>
      </w:r>
    </w:p>
    <w:p w14:paraId="149ECC38" w14:textId="3F2F585B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 xml:space="preserve">На случай оказания услуг в соответствии с п. </w:t>
      </w:r>
      <w:r w:rsidR="00DA0091">
        <w:rPr>
          <w:rFonts w:cs="Arial"/>
          <w:snapToGrid w:val="0"/>
          <w:sz w:val="18"/>
          <w:szCs w:val="18"/>
          <w:lang w:val="ru-RU"/>
        </w:rPr>
        <w:t>3</w:t>
      </w:r>
      <w:r w:rsidRPr="0081283F">
        <w:rPr>
          <w:rFonts w:cs="Arial"/>
          <w:snapToGrid w:val="0"/>
          <w:sz w:val="18"/>
          <w:szCs w:val="18"/>
          <w:lang w:val="ru-RU"/>
        </w:rPr>
        <w:t xml:space="preserve">.2. Приложения 4.1. Раздела 4 привлекается инженер по эксплуатации и надзору за башенными сооружениями на основании заявки </w:t>
      </w:r>
      <w:r w:rsidR="00230D06">
        <w:rPr>
          <w:rFonts w:cs="Arial"/>
          <w:snapToGrid w:val="0"/>
          <w:sz w:val="18"/>
          <w:szCs w:val="18"/>
          <w:lang w:val="ru-RU"/>
        </w:rPr>
        <w:t>ЗАКАЗЧИКА</w:t>
      </w:r>
      <w:r w:rsidRPr="0081283F">
        <w:rPr>
          <w:rFonts w:cs="Arial"/>
          <w:snapToGrid w:val="0"/>
          <w:sz w:val="18"/>
          <w:szCs w:val="18"/>
          <w:lang w:val="ru-RU"/>
        </w:rPr>
        <w:t>.</w:t>
      </w:r>
    </w:p>
    <w:p w14:paraId="2B0D4D86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Для выполнения восстановительных работ в случае невозможности выполнить весь объем работ силами первой бригады, привлекается вторая бригада ПОДРЯДЧИКА с размещением в вагончике ПОДРЯДЧИКА.</w:t>
      </w:r>
    </w:p>
    <w:p w14:paraId="3863C49A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</w:p>
    <w:p w14:paraId="667A2741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 xml:space="preserve">5.3. Инструмент должен быть лицензирован и </w:t>
      </w:r>
      <w:proofErr w:type="spellStart"/>
      <w:r w:rsidRPr="0081283F">
        <w:rPr>
          <w:rFonts w:cs="Arial"/>
          <w:snapToGrid w:val="0"/>
          <w:sz w:val="18"/>
          <w:szCs w:val="18"/>
          <w:lang w:val="ru-RU"/>
        </w:rPr>
        <w:t>поверен</w:t>
      </w:r>
      <w:proofErr w:type="spellEnd"/>
      <w:r w:rsidRPr="0081283F">
        <w:rPr>
          <w:rFonts w:cs="Arial"/>
          <w:snapToGrid w:val="0"/>
          <w:sz w:val="18"/>
          <w:szCs w:val="18"/>
          <w:lang w:val="ru-RU"/>
        </w:rPr>
        <w:t xml:space="preserve"> (сертификаты соответствия, взрывобезопасное/искробезопасное исполнение). Измерение параметров и проверка работы устройств должны производиться аттестованными специалистами, имеющими право и полномочия на проведение соответствующих измерений.</w:t>
      </w:r>
    </w:p>
    <w:p w14:paraId="7740C43F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</w:p>
    <w:p w14:paraId="0AB5AAB6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5.4. Наличие необходимого комплекта расходных материалов для проведения ТО и ТР (болты, гайки, прокладочный материал, смазка, краска, ролики, шкивы).</w:t>
      </w:r>
    </w:p>
    <w:p w14:paraId="7662CB7A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>Работы в части восстановления болтовых соединений выполняются с использованием высокопрочных болтов.</w:t>
      </w:r>
    </w:p>
    <w:p w14:paraId="4724EC79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 xml:space="preserve">Работы в части восстановления лакокрасочного покрытия выполняется лакокрасочным покрытием, соответствующим первоначальному покрытию либо совместимому с ним. </w:t>
      </w:r>
    </w:p>
    <w:p w14:paraId="6E90C02F" w14:textId="77777777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</w:p>
    <w:p w14:paraId="4229D04C" w14:textId="78BB130B" w:rsidR="003A08F5" w:rsidRPr="0081283F" w:rsidRDefault="003A08F5" w:rsidP="003A08F5">
      <w:pPr>
        <w:ind w:left="37" w:hanging="37"/>
        <w:jc w:val="both"/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 xml:space="preserve">5.5. Автотранспорт ПОДРЯДЧИКА должен </w:t>
      </w:r>
      <w:r w:rsidR="00DA0091">
        <w:rPr>
          <w:rFonts w:cs="Arial"/>
          <w:snapToGrid w:val="0"/>
          <w:sz w:val="18"/>
          <w:szCs w:val="18"/>
          <w:lang w:val="ru-RU"/>
        </w:rPr>
        <w:t>соответствовать «</w:t>
      </w:r>
      <w:r w:rsidR="00DA0091" w:rsidRPr="00DA0091">
        <w:rPr>
          <w:rFonts w:cs="Arial"/>
          <w:snapToGrid w:val="0"/>
          <w:sz w:val="18"/>
          <w:szCs w:val="18"/>
          <w:lang w:val="ru-RU"/>
        </w:rPr>
        <w:t>Спецификаци</w:t>
      </w:r>
      <w:r w:rsidR="00DA0091">
        <w:rPr>
          <w:rFonts w:cs="Arial"/>
          <w:snapToGrid w:val="0"/>
          <w:sz w:val="18"/>
          <w:szCs w:val="18"/>
          <w:lang w:val="ru-RU"/>
        </w:rPr>
        <w:t>и</w:t>
      </w:r>
      <w:r w:rsidR="00DA0091" w:rsidRPr="00DA0091">
        <w:rPr>
          <w:rFonts w:cs="Arial"/>
          <w:snapToGrid w:val="0"/>
          <w:sz w:val="18"/>
          <w:szCs w:val="18"/>
          <w:lang w:val="ru-RU"/>
        </w:rPr>
        <w:t xml:space="preserve"> по требованиям к техническому состоянию, техническому обслуживанию и ремонту механ</w:t>
      </w:r>
      <w:r w:rsidR="00DA0091">
        <w:rPr>
          <w:rFonts w:cs="Arial"/>
          <w:snapToGrid w:val="0"/>
          <w:sz w:val="18"/>
          <w:szCs w:val="18"/>
          <w:lang w:val="ru-RU"/>
        </w:rPr>
        <w:t xml:space="preserve">ических транспортных средств и прицепов </w:t>
      </w:r>
      <w:r w:rsidR="00DA0091" w:rsidRPr="00DA0091">
        <w:rPr>
          <w:rFonts w:cs="Arial"/>
          <w:snapToGrid w:val="0"/>
          <w:sz w:val="18"/>
          <w:szCs w:val="18"/>
          <w:lang w:val="ru-RU"/>
        </w:rPr>
        <w:t>SPDO-HSSE-SP-00001</w:t>
      </w:r>
      <w:r w:rsidR="00DA0091">
        <w:rPr>
          <w:rFonts w:cs="Arial"/>
          <w:snapToGrid w:val="0"/>
          <w:sz w:val="18"/>
          <w:szCs w:val="18"/>
          <w:lang w:val="ru-RU"/>
        </w:rPr>
        <w:t xml:space="preserve">. </w:t>
      </w:r>
    </w:p>
    <w:p w14:paraId="5928CBF3" w14:textId="77777777" w:rsidR="003A08F5" w:rsidRDefault="003A08F5" w:rsidP="003A08F5">
      <w:pPr>
        <w:rPr>
          <w:rFonts w:cs="Arial"/>
          <w:snapToGrid w:val="0"/>
          <w:sz w:val="18"/>
          <w:szCs w:val="18"/>
          <w:lang w:val="ru-RU"/>
        </w:rPr>
      </w:pPr>
      <w:r w:rsidRPr="0081283F">
        <w:rPr>
          <w:rFonts w:cs="Arial"/>
          <w:snapToGrid w:val="0"/>
          <w:sz w:val="18"/>
          <w:szCs w:val="18"/>
          <w:lang w:val="ru-RU"/>
        </w:rPr>
        <w:t xml:space="preserve">В качестве оснащения работы первой постоянной бригады на месторождении Подрядчик использует 1 автомобиль с полным приводом (пикап). При привлечении к работам второй бригады – 2-ой автомобиль с полным приводом (пикап). При необходимости ремонта мачты – автокран 25 </w:t>
      </w:r>
      <w:proofErr w:type="spellStart"/>
      <w:r w:rsidRPr="0081283F">
        <w:rPr>
          <w:rFonts w:cs="Arial"/>
          <w:snapToGrid w:val="0"/>
          <w:sz w:val="18"/>
          <w:szCs w:val="18"/>
          <w:lang w:val="ru-RU"/>
        </w:rPr>
        <w:t>тн</w:t>
      </w:r>
      <w:proofErr w:type="spellEnd"/>
      <w:r w:rsidRPr="0081283F">
        <w:rPr>
          <w:rFonts w:cs="Arial"/>
          <w:snapToGrid w:val="0"/>
          <w:sz w:val="18"/>
          <w:szCs w:val="18"/>
          <w:lang w:val="ru-RU"/>
        </w:rPr>
        <w:t>.</w:t>
      </w:r>
    </w:p>
    <w:p w14:paraId="0D25090A" w14:textId="5CCBFE87" w:rsidR="003A08F5" w:rsidRDefault="003A08F5" w:rsidP="003A08F5">
      <w:pPr>
        <w:rPr>
          <w:rFonts w:cs="Arial"/>
          <w:snapToGrid w:val="0"/>
          <w:sz w:val="18"/>
          <w:szCs w:val="18"/>
          <w:lang w:val="ru-RU"/>
        </w:rPr>
      </w:pPr>
      <w:r>
        <w:rPr>
          <w:rFonts w:cs="Arial"/>
          <w:snapToGrid w:val="0"/>
          <w:sz w:val="18"/>
          <w:szCs w:val="18"/>
          <w:lang w:val="ru-RU"/>
        </w:rPr>
        <w:lastRenderedPageBreak/>
        <w:t>5.</w:t>
      </w:r>
      <w:r w:rsidRPr="0081283F">
        <w:rPr>
          <w:rFonts w:cs="Arial"/>
          <w:snapToGrid w:val="0"/>
          <w:sz w:val="18"/>
          <w:szCs w:val="18"/>
          <w:lang w:val="ru-RU"/>
        </w:rPr>
        <w:t>6. ПОДРЯДЧИК предоставляет проживание для своего ПЕРСОНАЛА (жилой вагон)</w:t>
      </w:r>
      <w:r w:rsidR="00E10CC2">
        <w:rPr>
          <w:rFonts w:cs="Arial"/>
          <w:snapToGrid w:val="0"/>
          <w:sz w:val="18"/>
          <w:szCs w:val="18"/>
          <w:lang w:val="ru-RU"/>
        </w:rPr>
        <w:t xml:space="preserve"> из расчета не более 4-х человек в одном вагоне</w:t>
      </w:r>
      <w:r w:rsidRPr="0081283F">
        <w:rPr>
          <w:rFonts w:cs="Arial"/>
          <w:snapToGrid w:val="0"/>
          <w:sz w:val="18"/>
          <w:szCs w:val="18"/>
          <w:lang w:val="ru-RU"/>
        </w:rPr>
        <w:t>.</w:t>
      </w:r>
    </w:p>
    <w:p w14:paraId="60D87D5A" w14:textId="77777777" w:rsidR="003A08F5" w:rsidRDefault="003A08F5">
      <w:pPr>
        <w:spacing w:after="160" w:line="259" w:lineRule="auto"/>
        <w:rPr>
          <w:rFonts w:cs="Arial"/>
          <w:snapToGrid w:val="0"/>
          <w:sz w:val="18"/>
          <w:szCs w:val="18"/>
          <w:lang w:val="ru-RU"/>
        </w:rPr>
      </w:pPr>
      <w:r>
        <w:rPr>
          <w:rFonts w:cs="Arial"/>
          <w:snapToGrid w:val="0"/>
          <w:sz w:val="18"/>
          <w:szCs w:val="18"/>
          <w:lang w:val="ru-RU"/>
        </w:rPr>
        <w:br w:type="page"/>
      </w:r>
    </w:p>
    <w:p w14:paraId="6C4DD2CA" w14:textId="28FA7809" w:rsidR="003A08F5" w:rsidRDefault="003A08F5" w:rsidP="00A66A2A">
      <w:pPr>
        <w:jc w:val="right"/>
        <w:rPr>
          <w:rFonts w:cs="Arial"/>
          <w:sz w:val="18"/>
          <w:szCs w:val="18"/>
          <w:lang w:val="ru-RU"/>
        </w:rPr>
      </w:pPr>
      <w:bookmarkStart w:id="3" w:name="_Toc490832484"/>
      <w:r w:rsidRPr="009F202C">
        <w:rPr>
          <w:rFonts w:cs="Arial"/>
          <w:sz w:val="18"/>
          <w:szCs w:val="18"/>
          <w:lang w:val="ru-RU"/>
        </w:rPr>
        <w:lastRenderedPageBreak/>
        <w:t>ПРИЛОЖЕНИЕ 4.1</w:t>
      </w:r>
      <w:r>
        <w:rPr>
          <w:rFonts w:cs="Arial"/>
          <w:sz w:val="18"/>
          <w:szCs w:val="18"/>
          <w:lang w:val="ru-RU"/>
        </w:rPr>
        <w:t xml:space="preserve"> </w:t>
      </w:r>
      <w:r w:rsidRPr="009F202C">
        <w:rPr>
          <w:rFonts w:cs="Arial"/>
          <w:sz w:val="18"/>
          <w:szCs w:val="18"/>
          <w:lang w:val="ru-RU"/>
        </w:rPr>
        <w:tab/>
        <w:t>ПЛАН ПРОИЗВОДСТВА РАБОТ</w:t>
      </w:r>
      <w:bookmarkEnd w:id="3"/>
    </w:p>
    <w:p w14:paraId="009C7B35" w14:textId="77777777" w:rsidR="003A08F5" w:rsidRDefault="003A08F5" w:rsidP="003A08F5">
      <w:pPr>
        <w:rPr>
          <w:rFonts w:cs="Arial"/>
          <w:sz w:val="18"/>
          <w:szCs w:val="18"/>
          <w:lang w:val="ru-RU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760"/>
        <w:gridCol w:w="2780"/>
        <w:gridCol w:w="960"/>
        <w:gridCol w:w="960"/>
        <w:gridCol w:w="960"/>
        <w:gridCol w:w="960"/>
        <w:gridCol w:w="960"/>
        <w:gridCol w:w="960"/>
      </w:tblGrid>
      <w:tr w:rsidR="00060A78" w:rsidRPr="00060A78" w14:paraId="08255E9E" w14:textId="77777777" w:rsidTr="00060A78">
        <w:trPr>
          <w:trHeight w:val="28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5BDA" w14:textId="77777777" w:rsidR="00060A78" w:rsidRPr="00060A78" w:rsidRDefault="00060A78" w:rsidP="00060A78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8520" w14:textId="77777777" w:rsidR="00060A78" w:rsidRPr="00060A78" w:rsidRDefault="00060A78" w:rsidP="00060A78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Описание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E8AD" w14:textId="77777777" w:rsidR="00060A78" w:rsidRPr="00060A78" w:rsidRDefault="00060A78" w:rsidP="00060A78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Ед. изм.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1CB3" w14:textId="77777777" w:rsidR="00060A78" w:rsidRPr="00060A78" w:rsidRDefault="00060A78" w:rsidP="00060A78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Количество, объем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CF6D" w14:textId="77777777" w:rsidR="00060A78" w:rsidRPr="00060A78" w:rsidRDefault="00060A78" w:rsidP="00060A78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</w:tr>
      <w:tr w:rsidR="00060A78" w:rsidRPr="00060A78" w14:paraId="03DF4366" w14:textId="77777777" w:rsidTr="00060A78">
        <w:trPr>
          <w:trHeight w:val="28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9AF5" w14:textId="77777777" w:rsidR="00060A78" w:rsidRPr="00060A78" w:rsidRDefault="00060A78" w:rsidP="00060A78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6E62" w14:textId="77777777" w:rsidR="00060A78" w:rsidRPr="00060A78" w:rsidRDefault="00060A78" w:rsidP="00060A78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AD72" w14:textId="77777777" w:rsidR="00060A78" w:rsidRPr="00060A78" w:rsidRDefault="00060A78" w:rsidP="00060A78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D465" w14:textId="77777777" w:rsidR="00060A78" w:rsidRPr="00060A78" w:rsidRDefault="00060A78" w:rsidP="00060A78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E269" w14:textId="77777777" w:rsidR="00060A78" w:rsidRPr="00060A78" w:rsidRDefault="00060A78" w:rsidP="00060A78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A712" w14:textId="77777777" w:rsidR="00060A78" w:rsidRPr="00060A78" w:rsidRDefault="00060A78" w:rsidP="00060A78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179C" w14:textId="77777777" w:rsidR="00060A78" w:rsidRPr="00060A78" w:rsidRDefault="00060A78" w:rsidP="00060A78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8CBF" w14:textId="77777777" w:rsidR="00060A78" w:rsidRPr="00060A78" w:rsidRDefault="00060A78" w:rsidP="00060A78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2023-2026</w:t>
            </w:r>
          </w:p>
        </w:tc>
      </w:tr>
      <w:tr w:rsidR="00060A78" w:rsidRPr="00060A78" w14:paraId="6637CEA9" w14:textId="77777777" w:rsidTr="00060A78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4286" w14:textId="77777777" w:rsidR="00060A78" w:rsidRPr="00060A78" w:rsidRDefault="00060A78" w:rsidP="00060A78">
            <w:pP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D76F" w14:textId="77777777" w:rsidR="00060A78" w:rsidRPr="00060A78" w:rsidRDefault="00060A78" w:rsidP="00060A78">
            <w:pPr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Телекоммуникационные мачты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A579" w14:textId="77777777" w:rsidR="00060A78" w:rsidRPr="00060A78" w:rsidRDefault="00060A78" w:rsidP="00060A78">
            <w:pP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FF61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FFB5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A9ED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EDDF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58C1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060A78" w:rsidRPr="00060A78" w14:paraId="611212D5" w14:textId="77777777" w:rsidTr="00060A78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0E7A" w14:textId="77777777" w:rsidR="00060A78" w:rsidRPr="00060A78" w:rsidRDefault="00060A78" w:rsidP="00060A78">
            <w:pP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1.1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1312" w14:textId="77777777" w:rsidR="00060A78" w:rsidRPr="00060A78" w:rsidRDefault="00060A78" w:rsidP="00060A78">
            <w:pPr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Технический осмотр без подъема и техническое обслуживание мачтовых сооружений (АМС)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6E95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2A2F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4809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3784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B046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47CC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39</w:t>
            </w:r>
          </w:p>
        </w:tc>
      </w:tr>
      <w:tr w:rsidR="00060A78" w:rsidRPr="00060A78" w14:paraId="151E4BB4" w14:textId="77777777" w:rsidTr="00060A7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584A" w14:textId="77777777" w:rsidR="00060A78" w:rsidRPr="00060A78" w:rsidRDefault="00060A78" w:rsidP="00060A78">
            <w:pP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1.2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B95F" w14:textId="77777777" w:rsidR="00060A78" w:rsidRPr="00060A78" w:rsidRDefault="00060A78" w:rsidP="00060A78">
            <w:pP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 xml:space="preserve">Восстановительные работы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249C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703A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4F24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EB65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814B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00E7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060A78" w:rsidRPr="00060A78" w14:paraId="67AEF744" w14:textId="77777777" w:rsidTr="00060A78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EB31" w14:textId="77777777" w:rsidR="00060A78" w:rsidRPr="00060A78" w:rsidRDefault="00060A78" w:rsidP="00060A78">
            <w:pP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1.2.1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967C" w14:textId="77777777" w:rsidR="00060A78" w:rsidRPr="00060A78" w:rsidRDefault="00060A78" w:rsidP="00060A78">
            <w:pP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Восстановление защитного лакокрасочного покрытия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EB2A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м²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751C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9E9F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1345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FF86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1345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6F48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1345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C816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4935</w:t>
            </w:r>
          </w:p>
        </w:tc>
      </w:tr>
      <w:tr w:rsidR="00060A78" w:rsidRPr="00060A78" w14:paraId="33630095" w14:textId="77777777" w:rsidTr="00060A78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CE89" w14:textId="77777777" w:rsidR="00060A78" w:rsidRPr="00060A78" w:rsidRDefault="00060A78" w:rsidP="00060A78">
            <w:pP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1.2.2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27A6" w14:textId="77777777" w:rsidR="00060A78" w:rsidRPr="00060A78" w:rsidRDefault="00060A78" w:rsidP="00060A78">
            <w:pP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Ремонт заземляющего 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E8E4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47A7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7676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4776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555A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5595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</w:tr>
      <w:tr w:rsidR="00060A78" w:rsidRPr="008426B0" w14:paraId="1FD01C6E" w14:textId="77777777" w:rsidTr="00060A78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2A98" w14:textId="77777777" w:rsidR="00060A78" w:rsidRPr="00060A78" w:rsidRDefault="00060A78" w:rsidP="00060A78">
            <w:pP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FA96" w14:textId="77777777" w:rsidR="00060A78" w:rsidRPr="00060A78" w:rsidRDefault="00060A78" w:rsidP="00060A78">
            <w:pPr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Технический осмотр без подъема и техническое обслуживание мачт (ПМС)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1F97" w14:textId="77777777" w:rsidR="00060A78" w:rsidRPr="00060A78" w:rsidRDefault="00060A78" w:rsidP="00060A78">
            <w:pPr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A831" w14:textId="77777777" w:rsidR="00060A78" w:rsidRPr="00060A78" w:rsidRDefault="00060A78" w:rsidP="00060A78">
            <w:pPr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2C73" w14:textId="77777777" w:rsidR="00060A78" w:rsidRPr="00060A78" w:rsidRDefault="00060A78" w:rsidP="00060A78">
            <w:pPr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3103" w14:textId="77777777" w:rsidR="00060A78" w:rsidRPr="00060A78" w:rsidRDefault="00060A78" w:rsidP="00060A78">
            <w:pPr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1609" w14:textId="77777777" w:rsidR="00060A78" w:rsidRPr="00060A78" w:rsidRDefault="00060A78" w:rsidP="00060A78">
            <w:pPr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17DC" w14:textId="77777777" w:rsidR="00060A78" w:rsidRPr="00060A78" w:rsidRDefault="00060A78" w:rsidP="00060A78">
            <w:pPr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060A78" w:rsidRPr="00060A78" w14:paraId="20134225" w14:textId="77777777" w:rsidTr="00060A7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62B5" w14:textId="77777777" w:rsidR="00060A78" w:rsidRPr="00060A78" w:rsidRDefault="00060A78" w:rsidP="00060A78">
            <w:pP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2.1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7CD0" w14:textId="77777777" w:rsidR="00060A78" w:rsidRPr="00060A78" w:rsidRDefault="00060A78" w:rsidP="00060A78">
            <w:pP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 xml:space="preserve">Техническое обслуживание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2734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E874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9FED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359E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C53D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A302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443</w:t>
            </w:r>
          </w:p>
        </w:tc>
      </w:tr>
      <w:tr w:rsidR="00060A78" w:rsidRPr="00060A78" w14:paraId="0DDDC67B" w14:textId="77777777" w:rsidTr="00060A7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44AF" w14:textId="77777777" w:rsidR="00060A78" w:rsidRPr="00060A78" w:rsidRDefault="00060A78" w:rsidP="00060A78">
            <w:pP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2.2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ACBD" w14:textId="77777777" w:rsidR="00060A78" w:rsidRPr="00060A78" w:rsidRDefault="00060A78" w:rsidP="00060A78">
            <w:pP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 xml:space="preserve">Восстановительные работы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AD38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2007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687D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42E0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5F72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6A9D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060A78" w:rsidRPr="00060A78" w14:paraId="2BC9A6C7" w14:textId="77777777" w:rsidTr="00060A7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0E11" w14:textId="77777777" w:rsidR="00060A78" w:rsidRPr="00060A78" w:rsidRDefault="00060A78" w:rsidP="00060A78">
            <w:pP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2.2.1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4A2F" w14:textId="77777777" w:rsidR="00060A78" w:rsidRPr="00060A78" w:rsidRDefault="00060A78" w:rsidP="00060A78">
            <w:pP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Ремонт сварных швов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ED21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CECD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50B6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1F78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3821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154A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182</w:t>
            </w:r>
          </w:p>
        </w:tc>
      </w:tr>
      <w:tr w:rsidR="00060A78" w:rsidRPr="00060A78" w14:paraId="4F3325C7" w14:textId="77777777" w:rsidTr="00060A78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F389" w14:textId="77777777" w:rsidR="00060A78" w:rsidRPr="00060A78" w:rsidRDefault="00060A78" w:rsidP="00060A78">
            <w:pP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2.2.2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C767" w14:textId="77777777" w:rsidR="00060A78" w:rsidRPr="00060A78" w:rsidRDefault="00060A78" w:rsidP="00060A78">
            <w:pP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Восстановление анкерных болтов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A558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DC2A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FDC4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1F1E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B6B7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44D9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144</w:t>
            </w:r>
          </w:p>
        </w:tc>
      </w:tr>
      <w:tr w:rsidR="00060A78" w:rsidRPr="00060A78" w14:paraId="7F793FE3" w14:textId="77777777" w:rsidTr="00060A7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212D" w14:textId="77777777" w:rsidR="00060A78" w:rsidRPr="00060A78" w:rsidRDefault="00060A78" w:rsidP="00060A78">
            <w:pP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2.2.3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AC0A" w14:textId="77777777" w:rsidR="00060A78" w:rsidRPr="00060A78" w:rsidRDefault="00060A78" w:rsidP="00060A78">
            <w:pP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Восстановление гаек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DCAB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4837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3362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026E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08E8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890A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288</w:t>
            </w:r>
          </w:p>
        </w:tc>
      </w:tr>
      <w:tr w:rsidR="00060A78" w:rsidRPr="00060A78" w14:paraId="3BEE4667" w14:textId="77777777" w:rsidTr="00060A7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E006" w14:textId="77777777" w:rsidR="00060A78" w:rsidRPr="00060A78" w:rsidRDefault="00060A78" w:rsidP="00060A78">
            <w:pP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2.2.4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2A10" w14:textId="77777777" w:rsidR="00060A78" w:rsidRPr="00060A78" w:rsidRDefault="00060A78" w:rsidP="00060A78">
            <w:pP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Восстановление шайб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6028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CF26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BEDE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313B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4B2C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AD4D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264</w:t>
            </w:r>
          </w:p>
        </w:tc>
      </w:tr>
      <w:tr w:rsidR="00060A78" w:rsidRPr="00060A78" w14:paraId="5C63C317" w14:textId="77777777" w:rsidTr="00060A78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B8AE" w14:textId="77777777" w:rsidR="00060A78" w:rsidRPr="00060A78" w:rsidRDefault="00060A78" w:rsidP="00060A78">
            <w:pP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2.2.5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CE31" w14:textId="77777777" w:rsidR="00060A78" w:rsidRPr="00060A78" w:rsidRDefault="00060A78" w:rsidP="00060A78">
            <w:pP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 xml:space="preserve">Изготовление и монтаж люков на переходных площадках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059E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53BE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7598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0C53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D0A1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695C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42</w:t>
            </w:r>
          </w:p>
        </w:tc>
      </w:tr>
      <w:tr w:rsidR="00060A78" w:rsidRPr="00060A78" w14:paraId="17A1C897" w14:textId="77777777" w:rsidTr="00060A78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2CEF" w14:textId="77777777" w:rsidR="00060A78" w:rsidRPr="00060A78" w:rsidRDefault="00060A78" w:rsidP="00060A78">
            <w:pP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2.2.6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B607" w14:textId="77777777" w:rsidR="00060A78" w:rsidRPr="00060A78" w:rsidRDefault="00060A78" w:rsidP="00060A78">
            <w:pP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Ремонт металлоконструкций лестниц и ограждений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DEEA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кг.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B5EF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1,89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867D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3C23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AC35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4E82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10,39</w:t>
            </w:r>
          </w:p>
        </w:tc>
      </w:tr>
      <w:tr w:rsidR="00060A78" w:rsidRPr="00060A78" w14:paraId="495ED840" w14:textId="77777777" w:rsidTr="00060A78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09E5" w14:textId="77777777" w:rsidR="00060A78" w:rsidRPr="00060A78" w:rsidRDefault="00060A78" w:rsidP="00060A78">
            <w:pP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2.2.7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6324" w14:textId="77777777" w:rsidR="00060A78" w:rsidRPr="00060A78" w:rsidRDefault="00060A78" w:rsidP="00060A78">
            <w:pP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Восстановление защитного лакокрасочного покрытия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4AD2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461D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2175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88B2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2320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FD6B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2320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A2F2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2175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1D24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8990</w:t>
            </w:r>
          </w:p>
        </w:tc>
      </w:tr>
      <w:tr w:rsidR="00060A78" w:rsidRPr="00060A78" w14:paraId="323F716E" w14:textId="77777777" w:rsidTr="00060A78">
        <w:trPr>
          <w:trHeight w:val="52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F7D9" w14:textId="77777777" w:rsidR="00060A78" w:rsidRPr="00060A78" w:rsidRDefault="00060A78" w:rsidP="00060A78">
            <w:pP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2.2.8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2F8E" w14:textId="77777777" w:rsidR="00060A78" w:rsidRPr="00060A78" w:rsidRDefault="00060A78" w:rsidP="00060A78">
            <w:pP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 xml:space="preserve">Ремонт ж/б ростверка фундамента, с устройством обмазочной гидроизоляции битумной мастикой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0764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78FE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973F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FFBD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C3D0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C759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480</w:t>
            </w:r>
          </w:p>
        </w:tc>
      </w:tr>
      <w:tr w:rsidR="00060A78" w:rsidRPr="00060A78" w14:paraId="2A85C35C" w14:textId="77777777" w:rsidTr="00060A78">
        <w:trPr>
          <w:trHeight w:val="5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6978" w14:textId="77777777" w:rsidR="00060A78" w:rsidRPr="00060A78" w:rsidRDefault="00060A78" w:rsidP="00060A78">
            <w:pP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F8A2" w14:textId="77777777" w:rsidR="00060A78" w:rsidRPr="00060A78" w:rsidRDefault="00060A78" w:rsidP="00060A78">
            <w:pP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4919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33A6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52E7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3B77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0C04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A960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31</w:t>
            </w:r>
          </w:p>
        </w:tc>
      </w:tr>
      <w:tr w:rsidR="00060A78" w:rsidRPr="00060A78" w14:paraId="2C4DE4B2" w14:textId="77777777" w:rsidTr="00060A78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6115" w14:textId="77777777" w:rsidR="00060A78" w:rsidRPr="00060A78" w:rsidRDefault="00060A78" w:rsidP="00060A78">
            <w:pP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2.2.9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5978" w14:textId="77777777" w:rsidR="00060A78" w:rsidRPr="00060A78" w:rsidRDefault="00060A78" w:rsidP="00060A78">
            <w:pP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Восстановление вертикальности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0738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B2C7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686A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888C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14C2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55A0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</w:tr>
      <w:tr w:rsidR="00060A78" w:rsidRPr="00060A78" w14:paraId="2C4B241F" w14:textId="77777777" w:rsidTr="00060A78">
        <w:trPr>
          <w:trHeight w:val="14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4706" w14:textId="77777777" w:rsidR="00060A78" w:rsidRPr="00060A78" w:rsidRDefault="00060A78" w:rsidP="00060A78">
            <w:pP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2.2.10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7A29" w14:textId="77777777" w:rsidR="00060A78" w:rsidRPr="00060A78" w:rsidRDefault="00060A78" w:rsidP="00060A78">
            <w:pP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Ремонт металлоконструкций ростверков опор, с установкой дополнительных усиливающих элементов, с восстановлением защитного антикоррозионного покрытия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4D96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5366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5D13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86C2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86AF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C8FB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21</w:t>
            </w:r>
          </w:p>
        </w:tc>
      </w:tr>
      <w:tr w:rsidR="00060A78" w:rsidRPr="00060A78" w14:paraId="5F5C5AEF" w14:textId="77777777" w:rsidTr="00060A7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720E" w14:textId="77777777" w:rsidR="00060A78" w:rsidRPr="00060A78" w:rsidRDefault="00060A78" w:rsidP="00060A78">
            <w:pP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2.2.11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7727" w14:textId="77777777" w:rsidR="00060A78" w:rsidRPr="00060A78" w:rsidRDefault="00060A78" w:rsidP="00060A78">
            <w:pP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 xml:space="preserve">Ремонт </w:t>
            </w:r>
            <w:proofErr w:type="spellStart"/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молниеприемника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D482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41B0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DB32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FA56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81AC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6174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</w:tr>
      <w:tr w:rsidR="00060A78" w:rsidRPr="00060A78" w14:paraId="502474CC" w14:textId="77777777" w:rsidTr="00060A7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5AB6" w14:textId="77777777" w:rsidR="00060A78" w:rsidRPr="00060A78" w:rsidRDefault="00060A78" w:rsidP="00060A78">
            <w:pP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2.2.12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FACA" w14:textId="77777777" w:rsidR="00060A78" w:rsidRPr="00060A78" w:rsidRDefault="00060A78" w:rsidP="00060A78">
            <w:pP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Ремонт токоотводов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0F32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B5A5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7BE5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CAE5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90B3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173E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26</w:t>
            </w:r>
          </w:p>
        </w:tc>
      </w:tr>
      <w:tr w:rsidR="00060A78" w:rsidRPr="00060A78" w14:paraId="7C80CCCA" w14:textId="77777777" w:rsidTr="00060A7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96B2" w14:textId="77777777" w:rsidR="00060A78" w:rsidRPr="00060A78" w:rsidRDefault="00060A78" w:rsidP="00060A78">
            <w:pP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E34F" w14:textId="77777777" w:rsidR="00060A78" w:rsidRPr="00060A78" w:rsidRDefault="00060A78" w:rsidP="00060A78">
            <w:pPr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Дополнительные работы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33D3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1598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5072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F24B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E8A9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64D3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060A78" w:rsidRPr="00060A78" w14:paraId="11608D03" w14:textId="77777777" w:rsidTr="00060A7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4EED" w14:textId="77777777" w:rsidR="00060A78" w:rsidRPr="00060A78" w:rsidRDefault="00060A78" w:rsidP="00060A78">
            <w:pP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3.1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C983" w14:textId="77777777" w:rsidR="00060A78" w:rsidRPr="00060A78" w:rsidRDefault="00060A78" w:rsidP="00060A78">
            <w:pP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 xml:space="preserve">Установка </w:t>
            </w:r>
            <w:proofErr w:type="spellStart"/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молниеприемника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AAB0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04C5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C372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CA01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36D3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E171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</w:tr>
      <w:tr w:rsidR="00060A78" w:rsidRPr="00060A78" w14:paraId="2AFE3C74" w14:textId="77777777" w:rsidTr="00060A78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6137" w14:textId="77777777" w:rsidR="00060A78" w:rsidRPr="00060A78" w:rsidRDefault="00060A78" w:rsidP="00060A78">
            <w:pP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3.2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4C82" w14:textId="77777777" w:rsidR="00060A78" w:rsidRPr="00060A78" w:rsidRDefault="00060A78" w:rsidP="00060A78">
            <w:pP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Работы, выполняемые инженером по эксплуатации и надзору за башенными сооружениями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BC51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Чел.-день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45E6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4433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227B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AD3D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CDDB" w14:textId="77777777" w:rsidR="00060A78" w:rsidRPr="00060A78" w:rsidRDefault="00060A78" w:rsidP="00060A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 w:rsidRPr="00060A78"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96</w:t>
            </w:r>
          </w:p>
        </w:tc>
      </w:tr>
    </w:tbl>
    <w:p w14:paraId="2F8FA46E" w14:textId="77777777" w:rsidR="003A08F5" w:rsidRDefault="003A08F5" w:rsidP="003A08F5">
      <w:pPr>
        <w:rPr>
          <w:rFonts w:cs="Arial"/>
          <w:sz w:val="18"/>
          <w:szCs w:val="18"/>
          <w:lang w:val="ru-RU"/>
        </w:rPr>
      </w:pPr>
    </w:p>
    <w:p w14:paraId="34A3E23C" w14:textId="11B54EF2" w:rsidR="003A08F5" w:rsidRPr="003A08F5" w:rsidRDefault="003A08F5" w:rsidP="003A08F5">
      <w:pPr>
        <w:rPr>
          <w:lang w:val="ru-RU"/>
        </w:rPr>
      </w:pPr>
      <w:r w:rsidRPr="009F202C">
        <w:rPr>
          <w:rFonts w:cs="Arial"/>
          <w:i/>
          <w:iCs/>
          <w:sz w:val="16"/>
          <w:szCs w:val="16"/>
          <w:lang w:val="ru-RU"/>
        </w:rPr>
        <w:t xml:space="preserve">Примечание: </w:t>
      </w:r>
      <w:r w:rsidR="008075F4" w:rsidRPr="009F202C">
        <w:rPr>
          <w:rFonts w:cs="Arial"/>
          <w:i/>
          <w:iCs/>
          <w:sz w:val="16"/>
          <w:szCs w:val="16"/>
          <w:lang w:val="ru-RU"/>
        </w:rPr>
        <w:t>Данные,</w:t>
      </w:r>
      <w:r w:rsidRPr="009F202C">
        <w:rPr>
          <w:rFonts w:cs="Arial"/>
          <w:i/>
          <w:iCs/>
          <w:sz w:val="16"/>
          <w:szCs w:val="16"/>
          <w:lang w:val="ru-RU"/>
        </w:rPr>
        <w:t xml:space="preserve"> указанные в Плане производстве </w:t>
      </w:r>
      <w:r w:rsidR="008075F4" w:rsidRPr="009F202C">
        <w:rPr>
          <w:rFonts w:cs="Arial"/>
          <w:i/>
          <w:iCs/>
          <w:sz w:val="16"/>
          <w:szCs w:val="16"/>
          <w:lang w:val="ru-RU"/>
        </w:rPr>
        <w:t>работ,</w:t>
      </w:r>
      <w:r w:rsidRPr="009F202C">
        <w:rPr>
          <w:rFonts w:cs="Arial"/>
          <w:i/>
          <w:iCs/>
          <w:sz w:val="16"/>
          <w:szCs w:val="16"/>
          <w:lang w:val="ru-RU"/>
        </w:rPr>
        <w:t xml:space="preserve"> являются предварительными</w:t>
      </w:r>
      <w:r>
        <w:rPr>
          <w:rFonts w:cs="Arial"/>
          <w:i/>
          <w:iCs/>
          <w:sz w:val="16"/>
          <w:szCs w:val="16"/>
          <w:lang w:val="ru-RU"/>
        </w:rPr>
        <w:t xml:space="preserve"> и могут пересматриваться </w:t>
      </w:r>
      <w:r w:rsidR="00230D06">
        <w:rPr>
          <w:rFonts w:cs="Arial"/>
          <w:i/>
          <w:iCs/>
          <w:sz w:val="16"/>
          <w:szCs w:val="16"/>
          <w:lang w:val="ru-RU"/>
        </w:rPr>
        <w:t>ЗАКАЗЧИКОМ</w:t>
      </w:r>
    </w:p>
    <w:sectPr w:rsidR="003A08F5" w:rsidRPr="003A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90E"/>
    <w:multiLevelType w:val="hybridMultilevel"/>
    <w:tmpl w:val="6460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64853"/>
    <w:multiLevelType w:val="hybridMultilevel"/>
    <w:tmpl w:val="9D9C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F5AA3"/>
    <w:multiLevelType w:val="hybridMultilevel"/>
    <w:tmpl w:val="F6D2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F2F7C"/>
    <w:multiLevelType w:val="hybridMultilevel"/>
    <w:tmpl w:val="CA52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9579D"/>
    <w:multiLevelType w:val="hybridMultilevel"/>
    <w:tmpl w:val="EDAC6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6647E"/>
    <w:multiLevelType w:val="hybridMultilevel"/>
    <w:tmpl w:val="5144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14B9E"/>
    <w:multiLevelType w:val="hybridMultilevel"/>
    <w:tmpl w:val="5C38516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B683674"/>
    <w:multiLevelType w:val="hybridMultilevel"/>
    <w:tmpl w:val="CD9C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B329F"/>
    <w:multiLevelType w:val="hybridMultilevel"/>
    <w:tmpl w:val="D0F6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25B25"/>
    <w:multiLevelType w:val="hybridMultilevel"/>
    <w:tmpl w:val="E5C2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32EA6"/>
    <w:multiLevelType w:val="hybridMultilevel"/>
    <w:tmpl w:val="751C4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BC0E99"/>
    <w:multiLevelType w:val="hybridMultilevel"/>
    <w:tmpl w:val="A00C62B6"/>
    <w:lvl w:ilvl="0" w:tplc="040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2" w15:restartNumberingAfterBreak="0">
    <w:nsid w:val="5897746B"/>
    <w:multiLevelType w:val="hybridMultilevel"/>
    <w:tmpl w:val="04429B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6B14F73"/>
    <w:multiLevelType w:val="hybridMultilevel"/>
    <w:tmpl w:val="7286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E28C5"/>
    <w:multiLevelType w:val="hybridMultilevel"/>
    <w:tmpl w:val="5BA43CCA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4762030">
    <w:abstractNumId w:val="1"/>
  </w:num>
  <w:num w:numId="2" w16cid:durableId="281620008">
    <w:abstractNumId w:val="6"/>
  </w:num>
  <w:num w:numId="3" w16cid:durableId="1878346959">
    <w:abstractNumId w:val="10"/>
  </w:num>
  <w:num w:numId="4" w16cid:durableId="1992178438">
    <w:abstractNumId w:val="12"/>
  </w:num>
  <w:num w:numId="5" w16cid:durableId="235435173">
    <w:abstractNumId w:val="0"/>
  </w:num>
  <w:num w:numId="6" w16cid:durableId="682823323">
    <w:abstractNumId w:val="2"/>
  </w:num>
  <w:num w:numId="7" w16cid:durableId="90585984">
    <w:abstractNumId w:val="3"/>
  </w:num>
  <w:num w:numId="8" w16cid:durableId="1409109863">
    <w:abstractNumId w:val="5"/>
  </w:num>
  <w:num w:numId="9" w16cid:durableId="1837067263">
    <w:abstractNumId w:val="8"/>
  </w:num>
  <w:num w:numId="10" w16cid:durableId="1926498953">
    <w:abstractNumId w:val="13"/>
  </w:num>
  <w:num w:numId="11" w16cid:durableId="1257518195">
    <w:abstractNumId w:val="7"/>
  </w:num>
  <w:num w:numId="12" w16cid:durableId="1666781738">
    <w:abstractNumId w:val="9"/>
  </w:num>
  <w:num w:numId="13" w16cid:durableId="208880916">
    <w:abstractNumId w:val="11"/>
  </w:num>
  <w:num w:numId="14" w16cid:durableId="1315796703">
    <w:abstractNumId w:val="14"/>
  </w:num>
  <w:num w:numId="15" w16cid:durableId="1998998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51"/>
    <w:rsid w:val="00060A78"/>
    <w:rsid w:val="00230D06"/>
    <w:rsid w:val="00370551"/>
    <w:rsid w:val="003876F1"/>
    <w:rsid w:val="003A08F5"/>
    <w:rsid w:val="004F7672"/>
    <w:rsid w:val="006C3963"/>
    <w:rsid w:val="0076251C"/>
    <w:rsid w:val="008075F4"/>
    <w:rsid w:val="008426B0"/>
    <w:rsid w:val="00880DA5"/>
    <w:rsid w:val="00991153"/>
    <w:rsid w:val="009F3C8E"/>
    <w:rsid w:val="00A11715"/>
    <w:rsid w:val="00A66A2A"/>
    <w:rsid w:val="00AF5292"/>
    <w:rsid w:val="00BF7713"/>
    <w:rsid w:val="00DA0091"/>
    <w:rsid w:val="00DA73F9"/>
    <w:rsid w:val="00E10CC2"/>
    <w:rsid w:val="00E8358E"/>
    <w:rsid w:val="00ED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B0E0"/>
  <w15:chartTrackingRefBased/>
  <w15:docId w15:val="{9AF2E499-9002-4926-A817-811EDC5E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551"/>
    <w:pPr>
      <w:spacing w:after="0" w:line="240" w:lineRule="auto"/>
    </w:pPr>
    <w:rPr>
      <w:rFonts w:ascii="Arial" w:eastAsia="PMingLiU" w:hAnsi="Arial" w:cs="Times New Roman"/>
      <w:sz w:val="20"/>
      <w:szCs w:val="20"/>
      <w:lang w:val="en-GB"/>
    </w:rPr>
  </w:style>
  <w:style w:type="paragraph" w:styleId="1">
    <w:name w:val="heading 1"/>
    <w:aliases w:val=". (1.0),Part,Heading 1 Char,h1,Chapter Heading,Head 1wsa,RSKH1,Знак1 Знак1"/>
    <w:next w:val="a"/>
    <w:link w:val="11"/>
    <w:qFormat/>
    <w:rsid w:val="00370551"/>
    <w:pPr>
      <w:keepNext/>
      <w:spacing w:before="360" w:after="0" w:line="240" w:lineRule="auto"/>
      <w:outlineLvl w:val="0"/>
    </w:pPr>
    <w:rPr>
      <w:rFonts w:ascii="Times" w:eastAsia="PMingLiU" w:hAnsi="Times" w:cs="Times New Roman"/>
      <w:b/>
      <w:sz w:val="24"/>
      <w:szCs w:val="20"/>
      <w:lang w:val="en-GB"/>
    </w:rPr>
  </w:style>
  <w:style w:type="paragraph" w:styleId="2">
    <w:name w:val="heading 2"/>
    <w:aliases w:val="OG Heading 2,Chapter Title,- 1.1,Major Heading,L2,ËÑÇ¢éÍ 2,RSKH2,hseHeading 2,top heading 2,ËÑÇ¢ˆmÍ 2,Se,. (1.1),H2,H21,h2,ENC?eI 2,ENC??mI 2,Sub-Title,ARTICLE 1.1,Заголовок 2 Знак1,Заголовок 2 Знак Знак,Subsection"/>
    <w:basedOn w:val="1"/>
    <w:next w:val="a0"/>
    <w:link w:val="22"/>
    <w:qFormat/>
    <w:rsid w:val="00370551"/>
    <w:pPr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37055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20">
    <w:name w:val="Заголовок 2 Знак"/>
    <w:basedOn w:val="a1"/>
    <w:uiPriority w:val="9"/>
    <w:semiHidden/>
    <w:rsid w:val="0037055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a0">
    <w:name w:val="Normal Indent"/>
    <w:basedOn w:val="a"/>
    <w:rsid w:val="00370551"/>
    <w:pPr>
      <w:tabs>
        <w:tab w:val="left" w:pos="2835"/>
      </w:tabs>
      <w:spacing w:before="240"/>
    </w:pPr>
    <w:rPr>
      <w:rFonts w:ascii="Times" w:hAnsi="Times"/>
      <w:sz w:val="24"/>
    </w:rPr>
  </w:style>
  <w:style w:type="paragraph" w:styleId="a4">
    <w:name w:val="Body Text Indent"/>
    <w:aliases w:val="Body Text Indent Char Char,Основной текст с отступом1"/>
    <w:basedOn w:val="a"/>
    <w:link w:val="a5"/>
    <w:rsid w:val="00370551"/>
    <w:pPr>
      <w:tabs>
        <w:tab w:val="left" w:pos="7088"/>
      </w:tabs>
      <w:ind w:left="432" w:hanging="432"/>
      <w:jc w:val="both"/>
    </w:pPr>
    <w:rPr>
      <w:sz w:val="16"/>
    </w:rPr>
  </w:style>
  <w:style w:type="character" w:customStyle="1" w:styleId="a5">
    <w:name w:val="Основной текст с отступом Знак"/>
    <w:aliases w:val="Body Text Indent Char Char Знак,Основной текст с отступом1 Знак"/>
    <w:basedOn w:val="a1"/>
    <w:link w:val="a4"/>
    <w:rsid w:val="00370551"/>
    <w:rPr>
      <w:rFonts w:ascii="Arial" w:eastAsia="PMingLiU" w:hAnsi="Arial" w:cs="Times New Roman"/>
      <w:sz w:val="16"/>
      <w:szCs w:val="20"/>
      <w:lang w:val="en-GB"/>
    </w:rPr>
  </w:style>
  <w:style w:type="paragraph" w:styleId="21">
    <w:name w:val="Body Text 2"/>
    <w:basedOn w:val="a"/>
    <w:link w:val="23"/>
    <w:uiPriority w:val="99"/>
    <w:rsid w:val="00370551"/>
    <w:pPr>
      <w:tabs>
        <w:tab w:val="left" w:pos="7088"/>
      </w:tabs>
      <w:ind w:right="-1"/>
      <w:jc w:val="both"/>
    </w:pPr>
    <w:rPr>
      <w:sz w:val="16"/>
    </w:rPr>
  </w:style>
  <w:style w:type="character" w:customStyle="1" w:styleId="23">
    <w:name w:val="Основной текст 2 Знак"/>
    <w:basedOn w:val="a1"/>
    <w:link w:val="21"/>
    <w:uiPriority w:val="99"/>
    <w:rsid w:val="00370551"/>
    <w:rPr>
      <w:rFonts w:ascii="Arial" w:eastAsia="PMingLiU" w:hAnsi="Arial" w:cs="Times New Roman"/>
      <w:sz w:val="16"/>
      <w:szCs w:val="20"/>
      <w:lang w:val="en-GB"/>
    </w:rPr>
  </w:style>
  <w:style w:type="paragraph" w:styleId="a6">
    <w:name w:val="Body Text"/>
    <w:aliases w:val="b"/>
    <w:basedOn w:val="a"/>
    <w:link w:val="12"/>
    <w:rsid w:val="00370551"/>
    <w:pPr>
      <w:spacing w:after="120"/>
      <w:ind w:left="720"/>
    </w:pPr>
    <w:rPr>
      <w:sz w:val="22"/>
      <w:lang w:val="en-US"/>
    </w:rPr>
  </w:style>
  <w:style w:type="character" w:customStyle="1" w:styleId="a7">
    <w:name w:val="Основной текст Знак"/>
    <w:basedOn w:val="a1"/>
    <w:uiPriority w:val="99"/>
    <w:semiHidden/>
    <w:rsid w:val="00370551"/>
    <w:rPr>
      <w:rFonts w:ascii="Arial" w:eastAsia="PMingLiU" w:hAnsi="Arial" w:cs="Times New Roman"/>
      <w:sz w:val="20"/>
      <w:szCs w:val="20"/>
      <w:lang w:val="en-GB"/>
    </w:rPr>
  </w:style>
  <w:style w:type="paragraph" w:customStyle="1" w:styleId="Normal1">
    <w:name w:val="Normal1"/>
    <w:basedOn w:val="a"/>
    <w:link w:val="NormalChar"/>
    <w:qFormat/>
    <w:rsid w:val="00370551"/>
    <w:pPr>
      <w:keepNext/>
      <w:keepLines/>
      <w:widowControl w:val="0"/>
      <w:tabs>
        <w:tab w:val="left" w:pos="1080"/>
      </w:tabs>
      <w:overflowPunct w:val="0"/>
      <w:autoSpaceDE w:val="0"/>
      <w:autoSpaceDN w:val="0"/>
      <w:adjustRightInd w:val="0"/>
      <w:spacing w:before="40" w:after="40" w:line="240" w:lineRule="atLeast"/>
      <w:jc w:val="both"/>
      <w:textAlignment w:val="baseline"/>
    </w:pPr>
  </w:style>
  <w:style w:type="paragraph" w:styleId="a8">
    <w:name w:val="List Paragraph"/>
    <w:aliases w:val="Bullets"/>
    <w:basedOn w:val="a"/>
    <w:link w:val="a9"/>
    <w:qFormat/>
    <w:rsid w:val="00370551"/>
    <w:pPr>
      <w:ind w:left="720"/>
      <w:contextualSpacing/>
    </w:pPr>
  </w:style>
  <w:style w:type="character" w:customStyle="1" w:styleId="11">
    <w:name w:val="Заголовок 1 Знак1"/>
    <w:aliases w:val=". (1.0) Знак,Part Знак,Heading 1 Char Знак,h1 Знак,Chapter Heading Знак,Head 1wsa Знак,RSKH1 Знак,Знак1 Знак1 Знак"/>
    <w:link w:val="1"/>
    <w:rsid w:val="00370551"/>
    <w:rPr>
      <w:rFonts w:ascii="Times" w:eastAsia="PMingLiU" w:hAnsi="Times" w:cs="Times New Roman"/>
      <w:b/>
      <w:sz w:val="24"/>
      <w:szCs w:val="20"/>
      <w:lang w:val="en-GB"/>
    </w:rPr>
  </w:style>
  <w:style w:type="character" w:customStyle="1" w:styleId="22">
    <w:name w:val="Заголовок 2 Знак2"/>
    <w:aliases w:val="OG Heading 2 Знак,Chapter Title Знак,- 1.1 Знак,Major Heading Знак,L2 Знак,ËÑÇ¢éÍ 2 Знак,RSKH2 Знак,hseHeading 2 Знак,top heading 2 Знак,ËÑÇ¢ˆmÍ 2 Знак,Se Знак,. (1.1) Знак,H2 Знак,H21 Знак,h2 Знак,ENC?eI 2 Знак,ENC??mI 2 Знак"/>
    <w:link w:val="2"/>
    <w:rsid w:val="00370551"/>
    <w:rPr>
      <w:rFonts w:ascii="Times" w:eastAsia="PMingLiU" w:hAnsi="Times" w:cs="Times New Roman"/>
      <w:b/>
      <w:sz w:val="28"/>
      <w:szCs w:val="20"/>
      <w:lang w:val="en-GB"/>
    </w:rPr>
  </w:style>
  <w:style w:type="paragraph" w:customStyle="1" w:styleId="LVL2R">
    <w:name w:val="LV L2R"/>
    <w:basedOn w:val="a"/>
    <w:link w:val="LVL2RChar"/>
    <w:qFormat/>
    <w:rsid w:val="00370551"/>
    <w:pPr>
      <w:tabs>
        <w:tab w:val="left" w:pos="459"/>
        <w:tab w:val="left" w:pos="7088"/>
      </w:tabs>
      <w:ind w:left="459" w:hanging="459"/>
      <w:jc w:val="both"/>
    </w:pPr>
    <w:rPr>
      <w:sz w:val="18"/>
      <w:szCs w:val="18"/>
    </w:rPr>
  </w:style>
  <w:style w:type="character" w:customStyle="1" w:styleId="LVL2RChar">
    <w:name w:val="LV L2R Char"/>
    <w:link w:val="LVL2R"/>
    <w:rsid w:val="00370551"/>
    <w:rPr>
      <w:rFonts w:ascii="Arial" w:eastAsia="PMingLiU" w:hAnsi="Arial" w:cs="Times New Roman"/>
      <w:sz w:val="18"/>
      <w:szCs w:val="18"/>
      <w:lang w:val="en-GB"/>
    </w:rPr>
  </w:style>
  <w:style w:type="character" w:customStyle="1" w:styleId="a9">
    <w:name w:val="Абзац списка Знак"/>
    <w:aliases w:val="Bullets Знак"/>
    <w:link w:val="a8"/>
    <w:rsid w:val="00370551"/>
    <w:rPr>
      <w:rFonts w:ascii="Arial" w:eastAsia="PMingLiU" w:hAnsi="Arial" w:cs="Times New Roman"/>
      <w:sz w:val="20"/>
      <w:szCs w:val="20"/>
      <w:lang w:val="en-GB"/>
    </w:rPr>
  </w:style>
  <w:style w:type="character" w:customStyle="1" w:styleId="12">
    <w:name w:val="Основной текст Знак1"/>
    <w:aliases w:val="b Знак"/>
    <w:link w:val="a6"/>
    <w:locked/>
    <w:rsid w:val="00370551"/>
    <w:rPr>
      <w:rFonts w:ascii="Arial" w:eastAsia="PMingLiU" w:hAnsi="Arial" w:cs="Times New Roman"/>
      <w:szCs w:val="20"/>
      <w:lang w:val="en-US"/>
    </w:rPr>
  </w:style>
  <w:style w:type="character" w:customStyle="1" w:styleId="NormalChar">
    <w:name w:val="Normal Char"/>
    <w:link w:val="Normal1"/>
    <w:rsid w:val="00370551"/>
    <w:rPr>
      <w:rFonts w:ascii="Arial" w:eastAsia="PMingLiU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 Гилязов</dc:creator>
  <cp:keywords/>
  <dc:description/>
  <cp:lastModifiedBy>Polinevskaya, Marta N SPD-SCM</cp:lastModifiedBy>
  <cp:revision>15</cp:revision>
  <dcterms:created xsi:type="dcterms:W3CDTF">2023-04-19T08:12:00Z</dcterms:created>
  <dcterms:modified xsi:type="dcterms:W3CDTF">2023-06-07T09:03:00Z</dcterms:modified>
</cp:coreProperties>
</file>